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7507A" w14:textId="77777777" w:rsidR="0018755D" w:rsidRPr="00AC5D8D" w:rsidRDefault="0018755D" w:rsidP="0018755D">
      <w:pPr>
        <w:pStyle w:val="Default"/>
        <w:jc w:val="both"/>
        <w:rPr>
          <w:rFonts w:ascii="Arial Narrow" w:hAnsi="Arial Narrow"/>
          <w:b/>
          <w:bCs/>
          <w:sz w:val="22"/>
          <w:szCs w:val="22"/>
        </w:rPr>
      </w:pPr>
    </w:p>
    <w:p w14:paraId="1E373F93" w14:textId="77777777" w:rsidR="0018755D" w:rsidRPr="00AC5D8D" w:rsidRDefault="0018755D" w:rsidP="0018755D">
      <w:pPr>
        <w:pStyle w:val="Default"/>
        <w:jc w:val="center"/>
        <w:rPr>
          <w:rFonts w:ascii="Arial Narrow" w:hAnsi="Arial Narrow"/>
          <w:sz w:val="22"/>
          <w:szCs w:val="22"/>
        </w:rPr>
      </w:pPr>
      <w:r w:rsidRPr="00AC5D8D">
        <w:rPr>
          <w:rFonts w:ascii="Arial Narrow" w:hAnsi="Arial Narrow"/>
          <w:b/>
          <w:bCs/>
          <w:sz w:val="22"/>
          <w:szCs w:val="22"/>
        </w:rPr>
        <w:t>Verzeichnis von Verarbeitungstätigkeiten</w:t>
      </w:r>
    </w:p>
    <w:p w14:paraId="488EA96B" w14:textId="77777777" w:rsidR="0018755D" w:rsidRPr="00AC5D8D" w:rsidRDefault="0018755D" w:rsidP="0018755D">
      <w:pPr>
        <w:pStyle w:val="Default"/>
        <w:jc w:val="center"/>
        <w:rPr>
          <w:rFonts w:ascii="Arial Narrow" w:hAnsi="Arial Narrow"/>
          <w:sz w:val="22"/>
          <w:szCs w:val="22"/>
        </w:rPr>
      </w:pPr>
      <w:r w:rsidRPr="00AC5D8D">
        <w:rPr>
          <w:rFonts w:ascii="Arial Narrow" w:hAnsi="Arial Narrow"/>
          <w:sz w:val="22"/>
          <w:szCs w:val="22"/>
        </w:rPr>
        <w:t>- Ausfüllhinweise</w:t>
      </w:r>
      <w:r w:rsidR="000B2990" w:rsidRPr="00AC5D8D">
        <w:rPr>
          <w:rStyle w:val="Funotenzeichen"/>
          <w:rFonts w:ascii="Arial Narrow" w:hAnsi="Arial Narrow"/>
          <w:sz w:val="22"/>
          <w:szCs w:val="22"/>
        </w:rPr>
        <w:footnoteReference w:id="1"/>
      </w:r>
      <w:r w:rsidRPr="00AC5D8D">
        <w:rPr>
          <w:rFonts w:ascii="Arial Narrow" w:hAnsi="Arial Narrow"/>
          <w:sz w:val="22"/>
          <w:szCs w:val="22"/>
        </w:rPr>
        <w:t xml:space="preserve"> -</w:t>
      </w:r>
    </w:p>
    <w:p w14:paraId="24063E7F" w14:textId="77777777" w:rsidR="0018755D" w:rsidRPr="00AC5D8D" w:rsidRDefault="0018755D" w:rsidP="0018755D">
      <w:pPr>
        <w:pStyle w:val="Default"/>
        <w:jc w:val="both"/>
        <w:rPr>
          <w:rFonts w:ascii="Arial Narrow" w:hAnsi="Arial Narrow"/>
          <w:sz w:val="22"/>
          <w:szCs w:val="22"/>
        </w:rPr>
      </w:pPr>
    </w:p>
    <w:p w14:paraId="1E9852B3" w14:textId="77777777" w:rsidR="0018755D" w:rsidRPr="00AC5D8D" w:rsidRDefault="0018755D" w:rsidP="0018755D">
      <w:pPr>
        <w:pStyle w:val="Default"/>
        <w:jc w:val="both"/>
        <w:rPr>
          <w:rFonts w:ascii="Arial Narrow" w:hAnsi="Arial Narrow"/>
          <w:sz w:val="22"/>
          <w:szCs w:val="22"/>
        </w:rPr>
      </w:pPr>
      <w:r w:rsidRPr="00AC5D8D">
        <w:rPr>
          <w:rFonts w:ascii="Arial Narrow" w:hAnsi="Arial Narrow"/>
          <w:sz w:val="22"/>
          <w:szCs w:val="22"/>
        </w:rPr>
        <w:t xml:space="preserve">Die rechtliche Grundlage für das Verzeichnis von Verarbeitungstätigkeiten (VVT) findet sich in Art. 30 Datenschutz-Grundverordnung (DS-GVO). Gemäß Erwägungsgrund 82 der DS-GVO dient es dem „Nachweis der Einhaltung dieser Verordnung“. </w:t>
      </w:r>
    </w:p>
    <w:p w14:paraId="54A95838" w14:textId="77777777" w:rsidR="0018755D" w:rsidRPr="00AC5D8D" w:rsidRDefault="0018755D" w:rsidP="0018755D">
      <w:pPr>
        <w:pStyle w:val="Default"/>
        <w:jc w:val="both"/>
        <w:rPr>
          <w:rFonts w:ascii="Arial Narrow" w:hAnsi="Arial Narrow"/>
          <w:sz w:val="22"/>
          <w:szCs w:val="22"/>
        </w:rPr>
      </w:pPr>
    </w:p>
    <w:p w14:paraId="7FAA4936" w14:textId="77777777" w:rsidR="0018755D" w:rsidRPr="00AC5D8D" w:rsidRDefault="0018755D" w:rsidP="0018755D">
      <w:pPr>
        <w:pStyle w:val="Default"/>
        <w:jc w:val="both"/>
        <w:rPr>
          <w:rFonts w:ascii="Arial Narrow" w:hAnsi="Arial Narrow"/>
          <w:sz w:val="22"/>
          <w:szCs w:val="22"/>
        </w:rPr>
      </w:pPr>
      <w:r w:rsidRPr="00AC5D8D">
        <w:rPr>
          <w:rFonts w:ascii="Arial Narrow" w:hAnsi="Arial Narrow"/>
          <w:sz w:val="22"/>
          <w:szCs w:val="22"/>
        </w:rPr>
        <w:t xml:space="preserve">Jeder Verantwortliche im Sinne der DS-GVO führt </w:t>
      </w:r>
      <w:r w:rsidRPr="00AC5D8D">
        <w:rPr>
          <w:rFonts w:ascii="Arial Narrow" w:hAnsi="Arial Narrow"/>
          <w:bCs/>
          <w:sz w:val="22"/>
          <w:szCs w:val="22"/>
        </w:rPr>
        <w:t xml:space="preserve">ein </w:t>
      </w:r>
      <w:r w:rsidRPr="00AC5D8D">
        <w:rPr>
          <w:rFonts w:ascii="Arial Narrow" w:hAnsi="Arial Narrow"/>
          <w:sz w:val="22"/>
          <w:szCs w:val="22"/>
        </w:rPr>
        <w:t xml:space="preserve">Verzeichnis aller Verarbeitungstätigkeiten. Hier gibt es Angaben, die das Gesetz fordert, sowie Angaben, die für die Arbeit des Verantwortlichen bzw. der/des Datenschutzbeauftragten bei der Sicherstellung der datenschutzrechtlichen Anforderungen erforderlich sind. So kann beispielsweise nur dann beurteilt werden, ob die technischen und organisatorischen Maßnahmen ausreichend sind, wenn bekannt ist, welche Hard- und Software eingesetzt wird, wie die Vernetzung realisiert ist und welcher Personenkreis Zugriff auf die Daten benötigt. </w:t>
      </w:r>
    </w:p>
    <w:p w14:paraId="42C799E6" w14:textId="77777777" w:rsidR="0018755D" w:rsidRPr="00AC5D8D" w:rsidRDefault="0018755D" w:rsidP="0018755D">
      <w:pPr>
        <w:pStyle w:val="Default"/>
        <w:jc w:val="both"/>
        <w:rPr>
          <w:rFonts w:ascii="Arial Narrow" w:hAnsi="Arial Narrow"/>
          <w:sz w:val="22"/>
          <w:szCs w:val="22"/>
        </w:rPr>
      </w:pPr>
    </w:p>
    <w:p w14:paraId="7E67DB00" w14:textId="77777777" w:rsidR="0018755D" w:rsidRPr="00AC5D8D" w:rsidRDefault="0018755D" w:rsidP="0018755D">
      <w:pPr>
        <w:pStyle w:val="Default"/>
        <w:jc w:val="both"/>
        <w:rPr>
          <w:rFonts w:ascii="Arial Narrow" w:hAnsi="Arial Narrow"/>
          <w:sz w:val="22"/>
          <w:szCs w:val="22"/>
        </w:rPr>
      </w:pPr>
      <w:r w:rsidRPr="00AC5D8D">
        <w:rPr>
          <w:rFonts w:ascii="Arial Narrow" w:hAnsi="Arial Narrow"/>
          <w:sz w:val="22"/>
          <w:szCs w:val="22"/>
        </w:rPr>
        <w:t xml:space="preserve">Das VVT ist auf Anfrage der Aufsichtsbehörde zur Verfügung zu stellen (Art. 30 Abs. 4 DS-GVO). </w:t>
      </w:r>
    </w:p>
    <w:p w14:paraId="71499605" w14:textId="77777777" w:rsidR="0018755D" w:rsidRPr="00AC5D8D" w:rsidRDefault="0018755D" w:rsidP="0018755D">
      <w:pPr>
        <w:pStyle w:val="Default"/>
        <w:jc w:val="both"/>
        <w:rPr>
          <w:rFonts w:ascii="Arial Narrow" w:hAnsi="Arial Narrow"/>
          <w:b/>
          <w:bCs/>
          <w:sz w:val="22"/>
          <w:szCs w:val="22"/>
        </w:rPr>
      </w:pPr>
    </w:p>
    <w:p w14:paraId="2F0D23F2" w14:textId="77777777" w:rsidR="0018755D" w:rsidRPr="00AC5D8D" w:rsidRDefault="0018755D" w:rsidP="0018755D">
      <w:pPr>
        <w:pStyle w:val="Default"/>
        <w:jc w:val="both"/>
        <w:rPr>
          <w:rFonts w:ascii="Arial Narrow" w:hAnsi="Arial Narrow"/>
          <w:sz w:val="22"/>
          <w:szCs w:val="22"/>
        </w:rPr>
      </w:pPr>
      <w:r w:rsidRPr="00AC5D8D">
        <w:rPr>
          <w:rFonts w:ascii="Arial Narrow" w:hAnsi="Arial Narrow"/>
          <w:b/>
          <w:bCs/>
          <w:sz w:val="22"/>
          <w:szCs w:val="22"/>
        </w:rPr>
        <w:t xml:space="preserve">¹ Angaben zu dem/den Verantwortlichen </w:t>
      </w:r>
    </w:p>
    <w:p w14:paraId="2628C492" w14:textId="77777777" w:rsidR="00AC5D8D" w:rsidRDefault="00AC5D8D" w:rsidP="0018755D">
      <w:pPr>
        <w:pStyle w:val="Default"/>
        <w:jc w:val="both"/>
        <w:rPr>
          <w:rFonts w:ascii="Arial Narrow" w:hAnsi="Arial Narrow"/>
          <w:sz w:val="22"/>
          <w:szCs w:val="22"/>
        </w:rPr>
      </w:pPr>
      <w:r>
        <w:rPr>
          <w:rFonts w:ascii="Arial Narrow" w:hAnsi="Arial Narrow"/>
          <w:sz w:val="22"/>
          <w:szCs w:val="22"/>
        </w:rPr>
        <w:t>Verantwortlicher im Sinne der DS-GVO ist grundsätzlich die Universität Rostock. Diese Zeile im VVT ist bereits vorausgefüllt.</w:t>
      </w:r>
    </w:p>
    <w:p w14:paraId="0509DDB9" w14:textId="77777777" w:rsidR="00AC5D8D" w:rsidRDefault="00AC5D8D" w:rsidP="0018755D">
      <w:pPr>
        <w:pStyle w:val="Default"/>
        <w:jc w:val="both"/>
        <w:rPr>
          <w:rFonts w:ascii="Arial Narrow" w:hAnsi="Arial Narrow"/>
          <w:sz w:val="22"/>
          <w:szCs w:val="22"/>
        </w:rPr>
      </w:pPr>
    </w:p>
    <w:p w14:paraId="668BBD06" w14:textId="77777777" w:rsidR="00AC5D8D" w:rsidRPr="00AC5D8D" w:rsidRDefault="00AC5D8D" w:rsidP="0018755D">
      <w:pPr>
        <w:pStyle w:val="Default"/>
        <w:jc w:val="both"/>
        <w:rPr>
          <w:rFonts w:ascii="Arial Narrow" w:hAnsi="Arial Narrow"/>
          <w:sz w:val="22"/>
          <w:szCs w:val="22"/>
          <w:u w:val="single"/>
        </w:rPr>
      </w:pPr>
      <w:r w:rsidRPr="00AC5D8D">
        <w:rPr>
          <w:rFonts w:ascii="Arial Narrow" w:hAnsi="Arial Narrow"/>
          <w:sz w:val="22"/>
          <w:szCs w:val="22"/>
          <w:u w:val="single"/>
        </w:rPr>
        <w:t>Sonderkonstellation gemeinsame Verantwortung:</w:t>
      </w:r>
    </w:p>
    <w:p w14:paraId="19DF7F93" w14:textId="77777777" w:rsidR="0018755D" w:rsidRPr="00AC5D8D" w:rsidRDefault="0018755D" w:rsidP="0018755D">
      <w:pPr>
        <w:pStyle w:val="Default"/>
        <w:jc w:val="both"/>
        <w:rPr>
          <w:rFonts w:ascii="Arial Narrow" w:hAnsi="Arial Narrow"/>
          <w:sz w:val="22"/>
          <w:szCs w:val="22"/>
        </w:rPr>
      </w:pPr>
      <w:r w:rsidRPr="00AC5D8D">
        <w:rPr>
          <w:rFonts w:ascii="Arial Narrow" w:hAnsi="Arial Narrow"/>
          <w:sz w:val="22"/>
          <w:szCs w:val="22"/>
        </w:rPr>
        <w:t xml:space="preserve">Die DS-GVO kennt </w:t>
      </w:r>
      <w:r w:rsidR="00AC5D8D">
        <w:rPr>
          <w:rFonts w:ascii="Arial Narrow" w:hAnsi="Arial Narrow"/>
          <w:sz w:val="22"/>
          <w:szCs w:val="22"/>
        </w:rPr>
        <w:t xml:space="preserve">daneben </w:t>
      </w:r>
      <w:r w:rsidRPr="00AC5D8D">
        <w:rPr>
          <w:rFonts w:ascii="Arial Narrow" w:hAnsi="Arial Narrow"/>
          <w:sz w:val="22"/>
          <w:szCs w:val="22"/>
        </w:rPr>
        <w:t xml:space="preserve">die Konstruktion der gemeinsamen Verantwortlichkeit: </w:t>
      </w:r>
    </w:p>
    <w:p w14:paraId="2E2DEF90" w14:textId="77777777" w:rsidR="0018755D" w:rsidRPr="00AC5D8D" w:rsidRDefault="0018755D" w:rsidP="0018755D">
      <w:pPr>
        <w:pStyle w:val="Default"/>
        <w:jc w:val="both"/>
        <w:rPr>
          <w:rFonts w:ascii="Arial Narrow" w:hAnsi="Arial Narrow"/>
          <w:sz w:val="22"/>
          <w:szCs w:val="22"/>
        </w:rPr>
      </w:pPr>
      <w:r w:rsidRPr="00AC5D8D">
        <w:rPr>
          <w:rFonts w:ascii="Arial Narrow" w:hAnsi="Arial Narrow"/>
          <w:sz w:val="22"/>
          <w:szCs w:val="22"/>
        </w:rPr>
        <w:t>„Legen zwei oder mehr Verantwortliche gemeinsam die Zwecke der und die Mittel zur Verarbeitung fest, so sind sie gemeinsam Verantwortliche.“ (Art. 26 Abs. 1 Satz 1 DS-GVO</w:t>
      </w:r>
      <w:proofErr w:type="gramStart"/>
      <w:r w:rsidRPr="00AC5D8D">
        <w:rPr>
          <w:rFonts w:ascii="Arial Narrow" w:hAnsi="Arial Narrow"/>
          <w:sz w:val="22"/>
          <w:szCs w:val="22"/>
        </w:rPr>
        <w:t xml:space="preserve">) </w:t>
      </w:r>
      <w:r w:rsidR="00AC5D8D">
        <w:rPr>
          <w:rFonts w:ascii="Arial Narrow" w:hAnsi="Arial Narrow"/>
          <w:sz w:val="22"/>
          <w:szCs w:val="22"/>
        </w:rPr>
        <w:t>.</w:t>
      </w:r>
      <w:proofErr w:type="gramEnd"/>
    </w:p>
    <w:p w14:paraId="334C33E4" w14:textId="77777777" w:rsidR="0018755D" w:rsidRPr="00AC5D8D" w:rsidRDefault="0018755D" w:rsidP="0018755D">
      <w:pPr>
        <w:pStyle w:val="Default"/>
        <w:jc w:val="both"/>
        <w:rPr>
          <w:rFonts w:ascii="Arial Narrow" w:hAnsi="Arial Narrow"/>
          <w:sz w:val="22"/>
          <w:szCs w:val="22"/>
        </w:rPr>
      </w:pPr>
      <w:r w:rsidRPr="00AC5D8D">
        <w:rPr>
          <w:rFonts w:ascii="Arial Narrow" w:hAnsi="Arial Narrow"/>
          <w:sz w:val="22"/>
          <w:szCs w:val="22"/>
        </w:rPr>
        <w:t>Liegt eine solche Konstellation vor, ist hier der</w:t>
      </w:r>
      <w:r w:rsidR="00AC5D8D">
        <w:rPr>
          <w:rFonts w:ascii="Arial Narrow" w:hAnsi="Arial Narrow"/>
          <w:sz w:val="22"/>
          <w:szCs w:val="22"/>
        </w:rPr>
        <w:t xml:space="preserve"> (neben der Universität Rostock)</w:t>
      </w:r>
      <w:r w:rsidRPr="00AC5D8D">
        <w:rPr>
          <w:rFonts w:ascii="Arial Narrow" w:hAnsi="Arial Narrow"/>
          <w:sz w:val="22"/>
          <w:szCs w:val="22"/>
        </w:rPr>
        <w:t xml:space="preserve"> weitere Verantwortliche mit</w:t>
      </w:r>
      <w:r w:rsidR="00FE3477" w:rsidRPr="00AC5D8D">
        <w:rPr>
          <w:rFonts w:ascii="Arial Narrow" w:hAnsi="Arial Narrow"/>
          <w:sz w:val="22"/>
          <w:szCs w:val="22"/>
        </w:rPr>
        <w:t xml:space="preserve"> </w:t>
      </w:r>
      <w:r w:rsidRPr="00AC5D8D">
        <w:rPr>
          <w:rFonts w:ascii="Arial Narrow" w:hAnsi="Arial Narrow"/>
          <w:sz w:val="22"/>
          <w:szCs w:val="22"/>
        </w:rPr>
        <w:t>Name</w:t>
      </w:r>
      <w:r w:rsidR="00FE3477" w:rsidRPr="00AC5D8D">
        <w:rPr>
          <w:rFonts w:ascii="Arial Narrow" w:hAnsi="Arial Narrow"/>
          <w:sz w:val="22"/>
          <w:szCs w:val="22"/>
        </w:rPr>
        <w:t>n</w:t>
      </w:r>
      <w:r w:rsidRPr="00AC5D8D">
        <w:rPr>
          <w:rFonts w:ascii="Arial Narrow" w:hAnsi="Arial Narrow"/>
          <w:sz w:val="22"/>
          <w:szCs w:val="22"/>
        </w:rPr>
        <w:t xml:space="preserve"> und Kontaktdaten anzugeben. </w:t>
      </w:r>
    </w:p>
    <w:p w14:paraId="0D6F7DBC" w14:textId="77777777" w:rsidR="0018755D" w:rsidRPr="00AC5D8D" w:rsidRDefault="0018755D" w:rsidP="0018755D">
      <w:pPr>
        <w:pStyle w:val="Default"/>
        <w:jc w:val="both"/>
        <w:rPr>
          <w:rFonts w:ascii="Arial Narrow" w:hAnsi="Arial Narrow"/>
          <w:sz w:val="22"/>
          <w:szCs w:val="22"/>
        </w:rPr>
      </w:pPr>
    </w:p>
    <w:p w14:paraId="093748DA" w14:textId="77777777" w:rsidR="0018755D" w:rsidRPr="00AC5D8D" w:rsidRDefault="0018755D" w:rsidP="0018755D">
      <w:pPr>
        <w:pStyle w:val="Default"/>
        <w:jc w:val="both"/>
        <w:rPr>
          <w:rFonts w:ascii="Arial Narrow" w:hAnsi="Arial Narrow"/>
          <w:sz w:val="22"/>
          <w:szCs w:val="22"/>
        </w:rPr>
      </w:pPr>
      <w:r w:rsidRPr="00AC5D8D">
        <w:rPr>
          <w:rFonts w:ascii="Arial Narrow" w:hAnsi="Arial Narrow"/>
          <w:sz w:val="22"/>
          <w:szCs w:val="22"/>
          <w:u w:val="single"/>
        </w:rPr>
        <w:t>Hinweis</w:t>
      </w:r>
      <w:r w:rsidRPr="00AC5D8D">
        <w:rPr>
          <w:rFonts w:ascii="Arial Narrow" w:hAnsi="Arial Narrow"/>
          <w:sz w:val="22"/>
          <w:szCs w:val="22"/>
        </w:rPr>
        <w:t xml:space="preserve">: Bei einer gemeinsamen Verantwortlichkeit ist es </w:t>
      </w:r>
      <w:r w:rsidRPr="00AC5D8D">
        <w:rPr>
          <w:rFonts w:ascii="Arial Narrow" w:hAnsi="Arial Narrow"/>
          <w:b/>
          <w:bCs/>
          <w:sz w:val="22"/>
          <w:szCs w:val="22"/>
        </w:rPr>
        <w:t xml:space="preserve">nicht </w:t>
      </w:r>
      <w:r w:rsidRPr="00AC5D8D">
        <w:rPr>
          <w:rFonts w:ascii="Arial Narrow" w:hAnsi="Arial Narrow"/>
          <w:sz w:val="22"/>
          <w:szCs w:val="22"/>
        </w:rPr>
        <w:t xml:space="preserve">erforderlich, dass jeder Verantwortliche für die entsprechende Verarbeitungstätigkeit ein Verzeichnis führt. Vielmehr können die Verantwortlichen in der nach Art. 26 DS-GVO erforderlichen Vereinbarung festlegen, wer von ihnen das Verzeichnis erstellt und führt. </w:t>
      </w:r>
    </w:p>
    <w:p w14:paraId="28F28579" w14:textId="77777777" w:rsidR="0018755D" w:rsidRPr="00AC5D8D" w:rsidRDefault="0018755D" w:rsidP="0018755D">
      <w:pPr>
        <w:pStyle w:val="Default"/>
        <w:jc w:val="both"/>
        <w:rPr>
          <w:rFonts w:ascii="Arial Narrow" w:hAnsi="Arial Narrow"/>
          <w:b/>
          <w:bCs/>
          <w:sz w:val="22"/>
          <w:szCs w:val="22"/>
        </w:rPr>
      </w:pPr>
    </w:p>
    <w:p w14:paraId="7AF74839" w14:textId="77777777" w:rsidR="0018755D" w:rsidRPr="00AC5D8D" w:rsidRDefault="0018755D" w:rsidP="0018755D">
      <w:pPr>
        <w:pStyle w:val="Default"/>
        <w:jc w:val="both"/>
        <w:rPr>
          <w:rFonts w:ascii="Arial Narrow" w:hAnsi="Arial Narrow"/>
          <w:sz w:val="22"/>
          <w:szCs w:val="22"/>
        </w:rPr>
      </w:pPr>
      <w:r w:rsidRPr="00AC5D8D">
        <w:rPr>
          <w:rFonts w:ascii="Arial Narrow" w:hAnsi="Arial Narrow"/>
          <w:b/>
          <w:bCs/>
          <w:sz w:val="22"/>
          <w:szCs w:val="22"/>
        </w:rPr>
        <w:t xml:space="preserve">² Bezeichnung des Verfahrens </w:t>
      </w:r>
    </w:p>
    <w:p w14:paraId="7B9AA7AB" w14:textId="77777777" w:rsidR="0018755D" w:rsidRPr="00AC5D8D" w:rsidRDefault="0018755D" w:rsidP="0018755D">
      <w:pPr>
        <w:pStyle w:val="Default"/>
        <w:jc w:val="both"/>
        <w:rPr>
          <w:rFonts w:ascii="Arial Narrow" w:hAnsi="Arial Narrow"/>
          <w:sz w:val="22"/>
          <w:szCs w:val="22"/>
        </w:rPr>
      </w:pPr>
      <w:r w:rsidRPr="00AC5D8D">
        <w:rPr>
          <w:rFonts w:ascii="Arial Narrow" w:hAnsi="Arial Narrow"/>
          <w:sz w:val="22"/>
          <w:szCs w:val="22"/>
        </w:rPr>
        <w:t>Als Bezeichnung für das Verfahren wählen Sie einen beschreibenden Sammelbegriff, der die Verarbeitungstätigkeit</w:t>
      </w:r>
      <w:r w:rsidR="00FE3477" w:rsidRPr="00AC5D8D">
        <w:rPr>
          <w:rFonts w:ascii="Arial Narrow" w:hAnsi="Arial Narrow"/>
          <w:sz w:val="22"/>
          <w:szCs w:val="22"/>
        </w:rPr>
        <w:t>(en)</w:t>
      </w:r>
      <w:r w:rsidRPr="00AC5D8D">
        <w:rPr>
          <w:rFonts w:ascii="Arial Narrow" w:hAnsi="Arial Narrow"/>
          <w:sz w:val="22"/>
          <w:szCs w:val="22"/>
        </w:rPr>
        <w:t xml:space="preserve"> möglichst konkret und eindeutig kennzeichnet. Es ist darauf zu achten, dass er nicht missinterpretiert werden kann (er sollte daher alle Datenverarbeitungsformen des Verfahrens erfassen). Gegebenenfalls ist ein beschreibender Zusatz voranzustellen. </w:t>
      </w:r>
    </w:p>
    <w:p w14:paraId="771F39CA" w14:textId="77777777" w:rsidR="0018755D" w:rsidRPr="00AC5D8D" w:rsidRDefault="0018755D" w:rsidP="0018755D">
      <w:pPr>
        <w:pStyle w:val="Default"/>
        <w:jc w:val="both"/>
        <w:rPr>
          <w:rFonts w:ascii="Arial Narrow" w:hAnsi="Arial Narrow"/>
          <w:sz w:val="22"/>
          <w:szCs w:val="22"/>
        </w:rPr>
      </w:pPr>
    </w:p>
    <w:p w14:paraId="03F8DF2A" w14:textId="77777777" w:rsidR="0018755D" w:rsidRPr="00AC5D8D" w:rsidRDefault="0018755D" w:rsidP="0018755D">
      <w:pPr>
        <w:pStyle w:val="Default"/>
        <w:jc w:val="both"/>
        <w:rPr>
          <w:rFonts w:ascii="Arial Narrow" w:hAnsi="Arial Narrow"/>
          <w:sz w:val="22"/>
          <w:szCs w:val="22"/>
        </w:rPr>
      </w:pPr>
      <w:r w:rsidRPr="00AC5D8D">
        <w:rPr>
          <w:rFonts w:ascii="Arial Narrow" w:hAnsi="Arial Narrow"/>
          <w:b/>
          <w:sz w:val="22"/>
          <w:szCs w:val="22"/>
        </w:rPr>
        <w:t>Beispiele</w:t>
      </w:r>
      <w:r w:rsidRPr="00AC5D8D">
        <w:rPr>
          <w:rFonts w:ascii="Arial Narrow" w:hAnsi="Arial Narrow"/>
          <w:sz w:val="22"/>
          <w:szCs w:val="22"/>
        </w:rPr>
        <w:t xml:space="preserve">: „Lernplattform </w:t>
      </w:r>
      <w:proofErr w:type="spellStart"/>
      <w:r w:rsidR="00FE3477" w:rsidRPr="00AC5D8D">
        <w:rPr>
          <w:rFonts w:ascii="Arial Narrow" w:hAnsi="Arial Narrow"/>
          <w:sz w:val="22"/>
          <w:szCs w:val="22"/>
        </w:rPr>
        <w:t>Stud.IP</w:t>
      </w:r>
      <w:proofErr w:type="spellEnd"/>
      <w:r w:rsidRPr="00AC5D8D">
        <w:rPr>
          <w:rFonts w:ascii="Arial Narrow" w:hAnsi="Arial Narrow"/>
          <w:sz w:val="22"/>
          <w:szCs w:val="22"/>
        </w:rPr>
        <w:t>“, „</w:t>
      </w:r>
      <w:r w:rsidR="00FE3477" w:rsidRPr="00AC5D8D">
        <w:rPr>
          <w:rFonts w:ascii="Arial Narrow" w:hAnsi="Arial Narrow"/>
          <w:sz w:val="22"/>
          <w:szCs w:val="22"/>
        </w:rPr>
        <w:t>Forschungsprojekt XYZ</w:t>
      </w:r>
      <w:r w:rsidRPr="00AC5D8D">
        <w:rPr>
          <w:rFonts w:ascii="Arial Narrow" w:hAnsi="Arial Narrow"/>
          <w:sz w:val="22"/>
          <w:szCs w:val="22"/>
        </w:rPr>
        <w:t>“</w:t>
      </w:r>
      <w:r w:rsidR="00FE3477" w:rsidRPr="00AC5D8D">
        <w:rPr>
          <w:rFonts w:ascii="Arial Narrow" w:hAnsi="Arial Narrow"/>
          <w:sz w:val="22"/>
          <w:szCs w:val="22"/>
        </w:rPr>
        <w:t>, Befragung von Schülern an Gymnasien zum Zwecke …/im Rahmen des Forschungsprojekts XYZ“</w:t>
      </w:r>
      <w:r w:rsidRPr="00AC5D8D">
        <w:rPr>
          <w:rFonts w:ascii="Arial Narrow" w:hAnsi="Arial Narrow"/>
          <w:sz w:val="22"/>
          <w:szCs w:val="22"/>
        </w:rPr>
        <w:t xml:space="preserve"> </w:t>
      </w:r>
    </w:p>
    <w:p w14:paraId="7D960D92" w14:textId="77777777" w:rsidR="0018755D" w:rsidRPr="00AC5D8D" w:rsidRDefault="0018755D" w:rsidP="0018755D">
      <w:pPr>
        <w:pStyle w:val="Default"/>
        <w:jc w:val="both"/>
        <w:rPr>
          <w:rFonts w:ascii="Arial Narrow" w:hAnsi="Arial Narrow"/>
          <w:b/>
          <w:bCs/>
          <w:sz w:val="22"/>
          <w:szCs w:val="22"/>
        </w:rPr>
      </w:pPr>
    </w:p>
    <w:p w14:paraId="0093868A" w14:textId="77777777" w:rsidR="0018755D" w:rsidRPr="00AC5D8D" w:rsidRDefault="0018755D" w:rsidP="0018755D">
      <w:pPr>
        <w:pStyle w:val="Default"/>
        <w:jc w:val="both"/>
        <w:rPr>
          <w:rFonts w:ascii="Arial Narrow" w:hAnsi="Arial Narrow"/>
          <w:sz w:val="22"/>
          <w:szCs w:val="22"/>
        </w:rPr>
      </w:pPr>
      <w:r w:rsidRPr="00AC5D8D">
        <w:rPr>
          <w:rFonts w:ascii="Arial Narrow" w:hAnsi="Arial Narrow"/>
          <w:b/>
          <w:bCs/>
          <w:sz w:val="22"/>
          <w:szCs w:val="22"/>
        </w:rPr>
        <w:t>³ Beschreibung der Verarbeitungstätigkeit</w:t>
      </w:r>
    </w:p>
    <w:p w14:paraId="369D1035" w14:textId="77777777" w:rsidR="0018755D" w:rsidRPr="00AC5D8D" w:rsidRDefault="0018755D" w:rsidP="0018755D">
      <w:pPr>
        <w:pStyle w:val="Default"/>
        <w:jc w:val="both"/>
        <w:rPr>
          <w:rFonts w:ascii="Arial Narrow" w:hAnsi="Arial Narrow"/>
          <w:sz w:val="22"/>
          <w:szCs w:val="22"/>
        </w:rPr>
      </w:pPr>
      <w:r w:rsidRPr="00AC5D8D">
        <w:rPr>
          <w:rFonts w:ascii="Arial Narrow" w:hAnsi="Arial Narrow"/>
          <w:sz w:val="22"/>
          <w:szCs w:val="22"/>
        </w:rPr>
        <w:t xml:space="preserve">Bitte beschreiben Sie die </w:t>
      </w:r>
      <w:r w:rsidR="00FE3477" w:rsidRPr="00AC5D8D">
        <w:rPr>
          <w:rFonts w:ascii="Arial Narrow" w:hAnsi="Arial Narrow"/>
          <w:sz w:val="22"/>
          <w:szCs w:val="22"/>
        </w:rPr>
        <w:t>(Geschäfts)</w:t>
      </w:r>
      <w:r w:rsidRPr="00AC5D8D">
        <w:rPr>
          <w:rFonts w:ascii="Arial Narrow" w:hAnsi="Arial Narrow"/>
          <w:sz w:val="22"/>
          <w:szCs w:val="22"/>
        </w:rPr>
        <w:t xml:space="preserve">Prozesse und die dabei erfolgenden Verarbeitungstätigkeiten. Bitte nehmen Sie in die Beschreibung auf, wann die Verarbeitungstätigkeit beginnt bzw. begonnen hat. Sofern die Datenverarbeitung (auch) auf eine Einwilligung gestützt wird, muss dies aus der Beschreibung hervorgehen. Legen Sie bitte den Prozess der Einwilligung dar. Dies bedeutet, dass insbesondere beschrieben wird, wie die Einwilligung eingeholt wurde, wie mögliche Drucksituationen vermieden wurden, wie viel Zeit die Betroffenen zur Abgabe der </w:t>
      </w:r>
      <w:r w:rsidRPr="00AC5D8D">
        <w:rPr>
          <w:rFonts w:ascii="Arial Narrow" w:hAnsi="Arial Narrow"/>
          <w:sz w:val="22"/>
          <w:szCs w:val="22"/>
        </w:rPr>
        <w:lastRenderedPageBreak/>
        <w:t xml:space="preserve">Einwilligung hatten, wie der Nachweis geführt wird, dass der Betroffene eingewilligt hat (vgl. Art. 7 Abs. 1 DS-GVO) oder ggf. welche Anstrengungen bei einer Einwilligung von Kindern gemäß Art. 8 DS-GVO unternommen wurden, um sich zu vergewissern, dass auch tatsächlich der gesetzliche Vertreter eingewilligt hat. </w:t>
      </w:r>
    </w:p>
    <w:p w14:paraId="4283A44F" w14:textId="77777777" w:rsidR="00EA1208" w:rsidRPr="00AC5D8D" w:rsidRDefault="00EA1208" w:rsidP="0018755D">
      <w:pPr>
        <w:pStyle w:val="Default"/>
        <w:jc w:val="both"/>
        <w:rPr>
          <w:rFonts w:ascii="Arial Narrow" w:hAnsi="Arial Narrow"/>
          <w:sz w:val="22"/>
          <w:szCs w:val="22"/>
        </w:rPr>
      </w:pPr>
    </w:p>
    <w:p w14:paraId="4F4354F2"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sz w:val="22"/>
          <w:szCs w:val="22"/>
        </w:rPr>
        <w:t xml:space="preserve">Soweit im Rahmen des Verfahrens personenbezogene Daten erhoben werden, müssen Informationspflichten erfüllt werden (Art. 13f. DS-GVO). Legen Sie bitte dar, auf welchem Weg den Betroffenen die Pflichtinformationen zugänglich gemacht werden und fügen Sie zum Nachweis die entsprechenden </w:t>
      </w:r>
      <w:r w:rsidRPr="00AC5D8D">
        <w:rPr>
          <w:rFonts w:ascii="Arial Narrow" w:hAnsi="Arial Narrow"/>
          <w:color w:val="auto"/>
          <w:sz w:val="22"/>
          <w:szCs w:val="22"/>
        </w:rPr>
        <w:t xml:space="preserve">Dokumente bei (z.B. Screenshot bei der Datenerhebung mittels eines Onlineformulars). Werden die entsprechenden Daten mittels eines Fragebogens erhoben, fügen Sie diesen bitte zum Nachweis als Anlage bei. Zudem sind Grundsätze </w:t>
      </w:r>
      <w:r w:rsidR="00AC3F6C" w:rsidRPr="00AC5D8D">
        <w:rPr>
          <w:rFonts w:ascii="Arial Narrow" w:hAnsi="Arial Narrow"/>
          <w:color w:val="auto"/>
          <w:sz w:val="22"/>
          <w:szCs w:val="22"/>
        </w:rPr>
        <w:t>der</w:t>
      </w:r>
      <w:r w:rsidRPr="00AC5D8D">
        <w:rPr>
          <w:rFonts w:ascii="Arial Narrow" w:hAnsi="Arial Narrow"/>
          <w:color w:val="auto"/>
          <w:sz w:val="22"/>
          <w:szCs w:val="22"/>
        </w:rPr>
        <w:t xml:space="preserve"> Datenminimierung (Art. 5 Abs. 1 </w:t>
      </w:r>
      <w:proofErr w:type="spellStart"/>
      <w:r w:rsidRPr="00AC5D8D">
        <w:rPr>
          <w:rFonts w:ascii="Arial Narrow" w:hAnsi="Arial Narrow"/>
          <w:color w:val="auto"/>
          <w:sz w:val="22"/>
          <w:szCs w:val="22"/>
        </w:rPr>
        <w:t>lit</w:t>
      </w:r>
      <w:proofErr w:type="spellEnd"/>
      <w:r w:rsidRPr="00AC5D8D">
        <w:rPr>
          <w:rFonts w:ascii="Arial Narrow" w:hAnsi="Arial Narrow"/>
          <w:color w:val="auto"/>
          <w:sz w:val="22"/>
          <w:szCs w:val="22"/>
        </w:rPr>
        <w:t>. c DS-GVO) und d</w:t>
      </w:r>
      <w:r w:rsidR="00AC3F6C" w:rsidRPr="00AC5D8D">
        <w:rPr>
          <w:rFonts w:ascii="Arial Narrow" w:hAnsi="Arial Narrow"/>
          <w:color w:val="auto"/>
          <w:sz w:val="22"/>
          <w:szCs w:val="22"/>
        </w:rPr>
        <w:t>er</w:t>
      </w:r>
      <w:r w:rsidRPr="00AC5D8D">
        <w:rPr>
          <w:rFonts w:ascii="Arial Narrow" w:hAnsi="Arial Narrow"/>
          <w:color w:val="auto"/>
          <w:sz w:val="22"/>
          <w:szCs w:val="22"/>
        </w:rPr>
        <w:t xml:space="preserve"> Speicherbegrenzung (Art. 5 Abs. 1 </w:t>
      </w:r>
      <w:proofErr w:type="spellStart"/>
      <w:r w:rsidRPr="00AC5D8D">
        <w:rPr>
          <w:rFonts w:ascii="Arial Narrow" w:hAnsi="Arial Narrow"/>
          <w:color w:val="auto"/>
          <w:sz w:val="22"/>
          <w:szCs w:val="22"/>
        </w:rPr>
        <w:t>lit</w:t>
      </w:r>
      <w:proofErr w:type="spellEnd"/>
      <w:r w:rsidRPr="00AC5D8D">
        <w:rPr>
          <w:rFonts w:ascii="Arial Narrow" w:hAnsi="Arial Narrow"/>
          <w:color w:val="auto"/>
          <w:sz w:val="22"/>
          <w:szCs w:val="22"/>
        </w:rPr>
        <w:t>. e)</w:t>
      </w:r>
      <w:r w:rsidR="00AC3F6C" w:rsidRPr="00AC5D8D">
        <w:rPr>
          <w:rFonts w:ascii="Arial Narrow" w:hAnsi="Arial Narrow"/>
          <w:color w:val="auto"/>
          <w:sz w:val="22"/>
          <w:szCs w:val="22"/>
        </w:rPr>
        <w:t xml:space="preserve"> zu beachte</w:t>
      </w:r>
      <w:r w:rsidR="00B971AA" w:rsidRPr="00AC5D8D">
        <w:rPr>
          <w:rFonts w:ascii="Arial Narrow" w:hAnsi="Arial Narrow"/>
          <w:color w:val="auto"/>
          <w:sz w:val="22"/>
          <w:szCs w:val="22"/>
        </w:rPr>
        <w:t>n.</w:t>
      </w:r>
    </w:p>
    <w:p w14:paraId="651EB77B" w14:textId="77777777" w:rsidR="0018755D" w:rsidRPr="00AC5D8D" w:rsidRDefault="0018755D" w:rsidP="00B971AA">
      <w:pPr>
        <w:pStyle w:val="Default"/>
        <w:ind w:left="720"/>
        <w:jc w:val="both"/>
        <w:rPr>
          <w:rFonts w:ascii="Arial Narrow" w:hAnsi="Arial Narrow"/>
          <w:color w:val="auto"/>
          <w:sz w:val="22"/>
          <w:szCs w:val="22"/>
        </w:rPr>
      </w:pPr>
    </w:p>
    <w:p w14:paraId="6671D547" w14:textId="77777777" w:rsidR="0018755D" w:rsidRPr="00AC5D8D" w:rsidRDefault="0018755D" w:rsidP="0018755D">
      <w:pPr>
        <w:pStyle w:val="Default"/>
        <w:jc w:val="both"/>
        <w:rPr>
          <w:rFonts w:ascii="Arial Narrow" w:hAnsi="Arial Narrow"/>
          <w:b/>
          <w:bCs/>
          <w:color w:val="auto"/>
          <w:sz w:val="22"/>
          <w:szCs w:val="22"/>
        </w:rPr>
      </w:pPr>
      <w:r w:rsidRPr="00AC5D8D">
        <w:rPr>
          <w:rFonts w:ascii="Arial Narrow" w:hAnsi="Arial Narrow"/>
          <w:b/>
          <w:bCs/>
          <w:color w:val="auto"/>
          <w:sz w:val="22"/>
          <w:szCs w:val="22"/>
          <w:vertAlign w:val="superscript"/>
        </w:rPr>
        <w:t>4</w:t>
      </w:r>
      <w:r w:rsidRPr="00AC5D8D">
        <w:rPr>
          <w:rFonts w:ascii="Arial Narrow" w:hAnsi="Arial Narrow"/>
          <w:b/>
          <w:bCs/>
          <w:color w:val="auto"/>
          <w:sz w:val="22"/>
          <w:szCs w:val="22"/>
        </w:rPr>
        <w:t xml:space="preserve"> </w:t>
      </w:r>
      <w:r w:rsidR="00AC20CD" w:rsidRPr="00AC5D8D">
        <w:rPr>
          <w:rFonts w:ascii="Arial Narrow" w:hAnsi="Arial Narrow"/>
          <w:b/>
          <w:bCs/>
          <w:color w:val="auto"/>
          <w:sz w:val="22"/>
          <w:szCs w:val="22"/>
        </w:rPr>
        <w:t>Datenflussdiagramm</w:t>
      </w:r>
    </w:p>
    <w:p w14:paraId="380FFEB4" w14:textId="77777777" w:rsidR="00AC20CD" w:rsidRPr="00AC5D8D" w:rsidRDefault="00AC20CD" w:rsidP="00AC20CD">
      <w:pPr>
        <w:pStyle w:val="Default"/>
        <w:spacing w:before="120"/>
        <w:jc w:val="both"/>
        <w:rPr>
          <w:rFonts w:ascii="Arial Narrow" w:hAnsi="Arial Narrow"/>
          <w:color w:val="auto"/>
          <w:sz w:val="22"/>
          <w:szCs w:val="22"/>
        </w:rPr>
      </w:pPr>
      <w:r w:rsidRPr="00AC5D8D">
        <w:rPr>
          <w:rFonts w:ascii="Arial Narrow" w:hAnsi="Arial Narrow"/>
          <w:color w:val="auto"/>
          <w:sz w:val="22"/>
          <w:szCs w:val="22"/>
        </w:rPr>
        <w:t>Die Anfertigung des Datenflussdiagramms ist obligatorisch. Es ist dem VVT als Anlage 1 beizufügen.</w:t>
      </w:r>
    </w:p>
    <w:p w14:paraId="58AB072C" w14:textId="77777777" w:rsidR="00AC20CD" w:rsidRPr="00AC5D8D" w:rsidRDefault="00AC20CD" w:rsidP="00AC20CD">
      <w:pPr>
        <w:pStyle w:val="Default"/>
        <w:jc w:val="both"/>
        <w:rPr>
          <w:rFonts w:ascii="Arial Narrow" w:hAnsi="Arial Narrow"/>
          <w:color w:val="auto"/>
          <w:sz w:val="22"/>
          <w:szCs w:val="22"/>
        </w:rPr>
      </w:pPr>
      <w:r w:rsidRPr="00AC5D8D">
        <w:rPr>
          <w:rFonts w:ascii="Arial Narrow" w:hAnsi="Arial Narrow"/>
          <w:color w:val="auto"/>
          <w:sz w:val="22"/>
          <w:szCs w:val="22"/>
        </w:rPr>
        <w:t xml:space="preserve">Das Datenflussdiagramm dient der </w:t>
      </w:r>
      <w:r w:rsidRPr="00AC5D8D">
        <w:rPr>
          <w:rFonts w:ascii="Arial Narrow" w:hAnsi="Arial Narrow"/>
          <w:b/>
          <w:color w:val="auto"/>
          <w:sz w:val="22"/>
          <w:szCs w:val="22"/>
        </w:rPr>
        <w:t xml:space="preserve">Visualisierung der </w:t>
      </w:r>
      <w:r w:rsidRPr="00AC5D8D">
        <w:rPr>
          <w:rFonts w:ascii="Arial Narrow" w:hAnsi="Arial Narrow"/>
          <w:color w:val="auto"/>
          <w:sz w:val="22"/>
          <w:szCs w:val="22"/>
        </w:rPr>
        <w:t>gesamten</w:t>
      </w:r>
      <w:r w:rsidRPr="00AC5D8D">
        <w:rPr>
          <w:rFonts w:ascii="Arial Narrow" w:hAnsi="Arial Narrow"/>
          <w:b/>
          <w:color w:val="auto"/>
          <w:sz w:val="22"/>
          <w:szCs w:val="22"/>
        </w:rPr>
        <w:t xml:space="preserve"> Verarbeitungstätigkeit</w:t>
      </w:r>
      <w:r w:rsidRPr="00AC5D8D">
        <w:rPr>
          <w:rFonts w:ascii="Arial Narrow" w:hAnsi="Arial Narrow"/>
          <w:color w:val="auto"/>
          <w:sz w:val="22"/>
          <w:szCs w:val="22"/>
        </w:rPr>
        <w:t xml:space="preserve"> von deren Beginn bis zu deren Ende (Zyklus). Es ist das zentrale Dokument, um insbesondere bestimmen bzw. erkennen zu können, welche Verarbeitungsschritte im Einzelnen vollzogen werden und in welchem Verarbeitungsschritt </w:t>
      </w:r>
    </w:p>
    <w:p w14:paraId="343EFD46" w14:textId="77777777" w:rsidR="00AC20CD" w:rsidRPr="00AC5D8D" w:rsidRDefault="00AC20CD" w:rsidP="00AC20CD">
      <w:pPr>
        <w:pStyle w:val="Default"/>
        <w:numPr>
          <w:ilvl w:val="0"/>
          <w:numId w:val="15"/>
        </w:numPr>
        <w:jc w:val="both"/>
        <w:rPr>
          <w:rFonts w:ascii="Arial Narrow" w:hAnsi="Arial Narrow"/>
          <w:color w:val="auto"/>
          <w:sz w:val="22"/>
          <w:szCs w:val="22"/>
        </w:rPr>
      </w:pPr>
      <w:r w:rsidRPr="00AC5D8D">
        <w:rPr>
          <w:rFonts w:ascii="Arial Narrow" w:hAnsi="Arial Narrow"/>
          <w:color w:val="auto"/>
          <w:sz w:val="22"/>
          <w:szCs w:val="22"/>
        </w:rPr>
        <w:t>personenbezogene Daten welcher Personen(gruppen) verarbeitet werden,</w:t>
      </w:r>
    </w:p>
    <w:p w14:paraId="6F873B8C" w14:textId="28F53F5D" w:rsidR="00AC20CD" w:rsidRPr="00AC5D8D" w:rsidRDefault="00AC20CD" w:rsidP="00AC20CD">
      <w:pPr>
        <w:pStyle w:val="Default"/>
        <w:numPr>
          <w:ilvl w:val="0"/>
          <w:numId w:val="15"/>
        </w:numPr>
        <w:jc w:val="both"/>
        <w:rPr>
          <w:rFonts w:ascii="Arial Narrow" w:hAnsi="Arial Narrow"/>
          <w:color w:val="auto"/>
          <w:sz w:val="22"/>
          <w:szCs w:val="22"/>
        </w:rPr>
      </w:pPr>
      <w:r w:rsidRPr="00AC5D8D">
        <w:rPr>
          <w:rFonts w:ascii="Arial Narrow" w:hAnsi="Arial Narrow"/>
          <w:color w:val="auto"/>
          <w:sz w:val="22"/>
          <w:szCs w:val="22"/>
        </w:rPr>
        <w:t xml:space="preserve">welche (externen) Personen(gruppen) mit welchen Berechtigungen zu welchem Zweck Zugriff auf welche </w:t>
      </w:r>
      <w:proofErr w:type="gramStart"/>
      <w:r w:rsidRPr="00AC5D8D">
        <w:rPr>
          <w:rFonts w:ascii="Arial Narrow" w:hAnsi="Arial Narrow"/>
          <w:color w:val="auto"/>
          <w:sz w:val="22"/>
          <w:szCs w:val="22"/>
        </w:rPr>
        <w:t>Daten(</w:t>
      </w:r>
      <w:proofErr w:type="gramEnd"/>
      <w:r w:rsidR="00A36106" w:rsidRPr="00AC5D8D">
        <w:rPr>
          <w:rFonts w:ascii="Arial Narrow" w:hAnsi="Arial Narrow"/>
          <w:color w:val="auto"/>
          <w:sz w:val="22"/>
          <w:szCs w:val="22"/>
        </w:rPr>
        <w:t>Kategorien</w:t>
      </w:r>
      <w:r w:rsidRPr="00AC5D8D">
        <w:rPr>
          <w:rFonts w:ascii="Arial Narrow" w:hAnsi="Arial Narrow"/>
          <w:color w:val="auto"/>
          <w:sz w:val="22"/>
          <w:szCs w:val="22"/>
        </w:rPr>
        <w:t xml:space="preserve">) haben </w:t>
      </w:r>
    </w:p>
    <w:p w14:paraId="320450E3" w14:textId="77777777" w:rsidR="00AC20CD" w:rsidRPr="00AC5D8D" w:rsidRDefault="00AC20CD" w:rsidP="00AC20CD">
      <w:pPr>
        <w:pStyle w:val="Default"/>
        <w:numPr>
          <w:ilvl w:val="0"/>
          <w:numId w:val="15"/>
        </w:numPr>
        <w:jc w:val="both"/>
        <w:rPr>
          <w:rFonts w:ascii="Arial Narrow" w:hAnsi="Arial Narrow"/>
          <w:color w:val="auto"/>
          <w:sz w:val="22"/>
          <w:szCs w:val="22"/>
        </w:rPr>
      </w:pPr>
      <w:r w:rsidRPr="00AC5D8D">
        <w:rPr>
          <w:rFonts w:ascii="Arial Narrow" w:hAnsi="Arial Narrow"/>
          <w:color w:val="auto"/>
          <w:sz w:val="22"/>
          <w:szCs w:val="22"/>
        </w:rPr>
        <w:t>welche (technischen) Hilfsmittel benutzt werden und ob und wie diese Hilfsmittel in die (technische) Infrastruktur der UR eingebunden sind,</w:t>
      </w:r>
    </w:p>
    <w:p w14:paraId="6A9FE503" w14:textId="77777777" w:rsidR="0018755D" w:rsidRPr="00AC5D8D" w:rsidRDefault="0018755D" w:rsidP="0018755D">
      <w:pPr>
        <w:pStyle w:val="Default"/>
        <w:jc w:val="both"/>
        <w:rPr>
          <w:rFonts w:ascii="Arial Narrow" w:hAnsi="Arial Narrow"/>
          <w:b/>
          <w:bCs/>
          <w:color w:val="auto"/>
          <w:sz w:val="22"/>
          <w:szCs w:val="22"/>
        </w:rPr>
      </w:pPr>
    </w:p>
    <w:p w14:paraId="1321880C"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b/>
          <w:bCs/>
          <w:color w:val="auto"/>
          <w:sz w:val="22"/>
          <w:szCs w:val="22"/>
          <w:vertAlign w:val="superscript"/>
        </w:rPr>
        <w:t>5</w:t>
      </w:r>
      <w:r w:rsidRPr="00AC5D8D">
        <w:rPr>
          <w:rFonts w:ascii="Arial Narrow" w:hAnsi="Arial Narrow"/>
          <w:b/>
          <w:bCs/>
          <w:color w:val="auto"/>
          <w:sz w:val="22"/>
          <w:szCs w:val="22"/>
        </w:rPr>
        <w:t xml:space="preserve"> Kategorien personenbezogener Daten </w:t>
      </w:r>
      <w:r w:rsidR="00AC20CD" w:rsidRPr="00AC5D8D">
        <w:rPr>
          <w:rFonts w:ascii="Arial Narrow" w:hAnsi="Arial Narrow"/>
          <w:b/>
          <w:bCs/>
          <w:color w:val="auto"/>
          <w:sz w:val="22"/>
          <w:szCs w:val="22"/>
        </w:rPr>
        <w:t>und jeweiliger Zweck der Verarbeitung</w:t>
      </w:r>
    </w:p>
    <w:p w14:paraId="086CF3AD"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Aufzuführen sind alle personenbezogenen Daten, die bei der Verarbeitungstätigkeit verarbeitet werden. Soweit sinnvoll können einzelne Daten zu Kategorien zusammengefasst werden, wenn die </w:t>
      </w:r>
      <w:proofErr w:type="spellStart"/>
      <w:r w:rsidRPr="00AC5D8D">
        <w:rPr>
          <w:rFonts w:ascii="Arial Narrow" w:hAnsi="Arial Narrow"/>
          <w:color w:val="auto"/>
          <w:sz w:val="22"/>
          <w:szCs w:val="22"/>
        </w:rPr>
        <w:t>Kategoriebezeichnung</w:t>
      </w:r>
      <w:proofErr w:type="spellEnd"/>
      <w:r w:rsidRPr="00AC5D8D">
        <w:rPr>
          <w:rFonts w:ascii="Arial Narrow" w:hAnsi="Arial Narrow"/>
          <w:color w:val="auto"/>
          <w:sz w:val="22"/>
          <w:szCs w:val="22"/>
        </w:rPr>
        <w:t xml:space="preserve"> aus sich heraus erkennen lässt, welche Datenarten erfasst sind. </w:t>
      </w:r>
    </w:p>
    <w:p w14:paraId="56CCF9FB" w14:textId="77777777" w:rsidR="0018755D" w:rsidRPr="00AC5D8D" w:rsidRDefault="0018755D" w:rsidP="0018755D">
      <w:pPr>
        <w:pStyle w:val="Default"/>
        <w:jc w:val="both"/>
        <w:rPr>
          <w:rFonts w:ascii="Arial Narrow" w:hAnsi="Arial Narrow"/>
          <w:color w:val="auto"/>
          <w:sz w:val="22"/>
          <w:szCs w:val="22"/>
        </w:rPr>
      </w:pPr>
    </w:p>
    <w:p w14:paraId="109EECA0"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b/>
          <w:color w:val="auto"/>
          <w:sz w:val="22"/>
          <w:szCs w:val="22"/>
        </w:rPr>
        <w:t>Beispiel</w:t>
      </w:r>
      <w:r w:rsidRPr="00AC5D8D">
        <w:rPr>
          <w:rFonts w:ascii="Arial Narrow" w:hAnsi="Arial Narrow"/>
          <w:color w:val="auto"/>
          <w:sz w:val="22"/>
          <w:szCs w:val="22"/>
        </w:rPr>
        <w:t xml:space="preserve">: „Anschrift“ als Kategorie für die Daten „Straße, Hausnummer, PLZ, Wohnort, Land“; nicht aus-reichend wäre dagegen die unspezifische Bezeichnung „Daten zur Person“ oder „Erreichbarkeitsdaten“. </w:t>
      </w:r>
    </w:p>
    <w:p w14:paraId="3BE872D1" w14:textId="77777777" w:rsidR="0018755D" w:rsidRPr="00AC5D8D" w:rsidRDefault="0018755D" w:rsidP="0018755D">
      <w:pPr>
        <w:pStyle w:val="Default"/>
        <w:jc w:val="both"/>
        <w:rPr>
          <w:rFonts w:ascii="Arial Narrow" w:hAnsi="Arial Narrow"/>
          <w:color w:val="auto"/>
          <w:sz w:val="22"/>
          <w:szCs w:val="22"/>
        </w:rPr>
      </w:pPr>
    </w:p>
    <w:p w14:paraId="5F899AB5"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In der Spalte „Bes.“ ist ein Kreuz zu setzen, wenn das jeweilige Datum entweder </w:t>
      </w:r>
    </w:p>
    <w:p w14:paraId="3D010957" w14:textId="77777777" w:rsidR="0018755D" w:rsidRPr="00AC5D8D" w:rsidRDefault="0018755D" w:rsidP="0018755D">
      <w:pPr>
        <w:pStyle w:val="Default"/>
        <w:numPr>
          <w:ilvl w:val="0"/>
          <w:numId w:val="1"/>
        </w:numPr>
        <w:spacing w:after="37"/>
        <w:jc w:val="both"/>
        <w:rPr>
          <w:rFonts w:ascii="Arial Narrow" w:hAnsi="Arial Narrow"/>
          <w:color w:val="auto"/>
          <w:sz w:val="22"/>
          <w:szCs w:val="22"/>
        </w:rPr>
      </w:pPr>
      <w:proofErr w:type="gramStart"/>
      <w:r w:rsidRPr="00AC5D8D">
        <w:rPr>
          <w:rFonts w:ascii="Arial Narrow" w:hAnsi="Arial Narrow"/>
          <w:color w:val="auto"/>
          <w:sz w:val="22"/>
          <w:szCs w:val="22"/>
        </w:rPr>
        <w:t>einer besondere Kategorie</w:t>
      </w:r>
      <w:proofErr w:type="gramEnd"/>
      <w:r w:rsidRPr="00AC5D8D">
        <w:rPr>
          <w:rFonts w:ascii="Arial Narrow" w:hAnsi="Arial Narrow"/>
          <w:color w:val="auto"/>
          <w:sz w:val="22"/>
          <w:szCs w:val="22"/>
        </w:rPr>
        <w:t xml:space="preserve"> personenbezogener Daten gemäß Art. 9 DS-GVO. Das sind Daten, aus denen die rassische und ethnische Herkunft, politische Meinungen, religiöse oder weltanschauliche Überzeugungen oder die Gewerkschaftszugehörigkeit hervorgehen, sowie genetische Daten, biometrische Daten zur eindeutigen Identifizierung einer natürlichen Person, Gesundheitsdaten oder Daten zum Sexualleben oder der sexuellen Orientierung. </w:t>
      </w:r>
    </w:p>
    <w:p w14:paraId="6BD0248C" w14:textId="77777777" w:rsidR="0018755D" w:rsidRPr="00AC5D8D" w:rsidRDefault="0018755D" w:rsidP="0018755D">
      <w:pPr>
        <w:pStyle w:val="Default"/>
        <w:spacing w:after="37"/>
        <w:ind w:left="720"/>
        <w:jc w:val="both"/>
        <w:rPr>
          <w:rFonts w:ascii="Arial Narrow" w:hAnsi="Arial Narrow"/>
          <w:color w:val="auto"/>
          <w:sz w:val="22"/>
          <w:szCs w:val="22"/>
        </w:rPr>
      </w:pPr>
      <w:r w:rsidRPr="00AC5D8D">
        <w:rPr>
          <w:rFonts w:ascii="Arial Narrow" w:hAnsi="Arial Narrow"/>
          <w:color w:val="auto"/>
          <w:sz w:val="22"/>
          <w:szCs w:val="22"/>
        </w:rPr>
        <w:t xml:space="preserve">oder </w:t>
      </w:r>
    </w:p>
    <w:p w14:paraId="2B16F5D0" w14:textId="77777777" w:rsidR="0018755D" w:rsidRPr="00AC5D8D" w:rsidRDefault="0018755D" w:rsidP="00734917">
      <w:pPr>
        <w:pStyle w:val="Default"/>
        <w:numPr>
          <w:ilvl w:val="0"/>
          <w:numId w:val="1"/>
        </w:numPr>
        <w:jc w:val="both"/>
        <w:rPr>
          <w:rFonts w:ascii="Arial Narrow" w:hAnsi="Arial Narrow"/>
          <w:color w:val="auto"/>
          <w:sz w:val="22"/>
          <w:szCs w:val="22"/>
        </w:rPr>
      </w:pPr>
      <w:r w:rsidRPr="00AC5D8D">
        <w:rPr>
          <w:rFonts w:ascii="Arial Narrow" w:hAnsi="Arial Narrow"/>
          <w:color w:val="auto"/>
          <w:sz w:val="22"/>
          <w:szCs w:val="22"/>
        </w:rPr>
        <w:t>Art. 10 DS-GVO</w:t>
      </w:r>
      <w:r w:rsidR="00734917" w:rsidRPr="00AC5D8D">
        <w:rPr>
          <w:rFonts w:ascii="Arial Narrow" w:hAnsi="Arial Narrow"/>
          <w:color w:val="auto"/>
          <w:sz w:val="22"/>
          <w:szCs w:val="22"/>
        </w:rPr>
        <w:t xml:space="preserve"> zuzuordnen ist</w:t>
      </w:r>
      <w:r w:rsidRPr="00AC5D8D">
        <w:rPr>
          <w:rFonts w:ascii="Arial Narrow" w:hAnsi="Arial Narrow"/>
          <w:color w:val="auto"/>
          <w:sz w:val="22"/>
          <w:szCs w:val="22"/>
        </w:rPr>
        <w:t xml:space="preserve">. </w:t>
      </w:r>
      <w:r w:rsidR="00734917" w:rsidRPr="00AC5D8D">
        <w:rPr>
          <w:rFonts w:ascii="Arial Narrow" w:hAnsi="Arial Narrow"/>
          <w:color w:val="auto"/>
          <w:sz w:val="22"/>
          <w:szCs w:val="22"/>
        </w:rPr>
        <w:t>Letzteres</w:t>
      </w:r>
      <w:r w:rsidRPr="00AC5D8D">
        <w:rPr>
          <w:rFonts w:ascii="Arial Narrow" w:hAnsi="Arial Narrow"/>
          <w:color w:val="auto"/>
          <w:sz w:val="22"/>
          <w:szCs w:val="22"/>
        </w:rPr>
        <w:t xml:space="preserve"> sind Daten über strafrechtliche Verurteilungen und Straftaten oder damit zusammenhängenden Sicherungsmaßregeln. </w:t>
      </w:r>
    </w:p>
    <w:p w14:paraId="2AE0F638" w14:textId="77777777" w:rsidR="0018755D" w:rsidRPr="00AC5D8D" w:rsidRDefault="0018755D" w:rsidP="0018755D">
      <w:pPr>
        <w:pStyle w:val="Default"/>
        <w:jc w:val="both"/>
        <w:rPr>
          <w:rFonts w:ascii="Arial Narrow" w:hAnsi="Arial Narrow"/>
          <w:color w:val="auto"/>
          <w:sz w:val="22"/>
          <w:szCs w:val="22"/>
        </w:rPr>
      </w:pPr>
    </w:p>
    <w:p w14:paraId="13528B07"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b/>
          <w:bCs/>
          <w:color w:val="auto"/>
          <w:sz w:val="22"/>
          <w:szCs w:val="22"/>
        </w:rPr>
        <w:t>Bitte beachten Sie</w:t>
      </w:r>
      <w:r w:rsidRPr="00AC5D8D">
        <w:rPr>
          <w:rFonts w:ascii="Arial Narrow" w:hAnsi="Arial Narrow"/>
          <w:color w:val="auto"/>
          <w:sz w:val="22"/>
          <w:szCs w:val="22"/>
        </w:rPr>
        <w:t xml:space="preserve">: Wenn bei irgendeinem Datum in der Spalte „Bes.“ ein Kreuz gesetzt werden muss, ist zu prüfen, ob eine Datenschutz-Folgenabschätzung durchzuführen ist (siehe </w:t>
      </w:r>
      <w:r w:rsidR="00FE3477" w:rsidRPr="00AC5D8D">
        <w:rPr>
          <w:rFonts w:ascii="Arial Narrow" w:hAnsi="Arial Narrow"/>
          <w:color w:val="auto"/>
          <w:sz w:val="22"/>
          <w:szCs w:val="22"/>
        </w:rPr>
        <w:t>Gliederungspunkt J.</w:t>
      </w:r>
      <w:r w:rsidRPr="00AC5D8D">
        <w:rPr>
          <w:rFonts w:ascii="Arial Narrow" w:hAnsi="Arial Narrow"/>
          <w:color w:val="auto"/>
          <w:sz w:val="22"/>
          <w:szCs w:val="22"/>
        </w:rPr>
        <w:t xml:space="preserve"> im VVT). </w:t>
      </w:r>
    </w:p>
    <w:p w14:paraId="60AC465C" w14:textId="77777777" w:rsidR="00AC20CD" w:rsidRPr="00AC5D8D" w:rsidRDefault="00AC20CD" w:rsidP="0018755D">
      <w:pPr>
        <w:pStyle w:val="Default"/>
        <w:jc w:val="both"/>
        <w:rPr>
          <w:rFonts w:ascii="Arial Narrow" w:hAnsi="Arial Narrow"/>
          <w:color w:val="auto"/>
          <w:sz w:val="22"/>
          <w:szCs w:val="22"/>
        </w:rPr>
      </w:pPr>
    </w:p>
    <w:p w14:paraId="4C1427D0" w14:textId="77777777" w:rsidR="00AC20CD" w:rsidRPr="00AC5D8D" w:rsidRDefault="00AC20CD" w:rsidP="00AC20CD">
      <w:pPr>
        <w:pStyle w:val="Default"/>
        <w:jc w:val="both"/>
        <w:rPr>
          <w:rFonts w:ascii="Arial Narrow" w:hAnsi="Arial Narrow"/>
          <w:color w:val="auto"/>
          <w:sz w:val="22"/>
          <w:szCs w:val="22"/>
        </w:rPr>
      </w:pPr>
      <w:r w:rsidRPr="00AC5D8D">
        <w:rPr>
          <w:rFonts w:ascii="Arial Narrow" w:hAnsi="Arial Narrow"/>
          <w:color w:val="auto"/>
          <w:sz w:val="22"/>
          <w:szCs w:val="22"/>
        </w:rPr>
        <w:t xml:space="preserve">Verwenden Sie beim </w:t>
      </w:r>
      <w:r w:rsidRPr="00AC5D8D">
        <w:rPr>
          <w:rFonts w:ascii="Arial Narrow" w:hAnsi="Arial Narrow"/>
          <w:b/>
          <w:color w:val="auto"/>
          <w:sz w:val="22"/>
          <w:szCs w:val="22"/>
        </w:rPr>
        <w:t>Zweck</w:t>
      </w:r>
      <w:r w:rsidRPr="00AC5D8D">
        <w:rPr>
          <w:rFonts w:ascii="Arial Narrow" w:hAnsi="Arial Narrow"/>
          <w:color w:val="auto"/>
          <w:sz w:val="22"/>
          <w:szCs w:val="22"/>
        </w:rPr>
        <w:t xml:space="preserve"> eine möglichst eindeutige und aussagekräftige Festlegung, zu welchen Zwecken die Daten im Rahmen des gesamten Verfahrens verarbeitet werden (vollständige Aufzählung). </w:t>
      </w:r>
    </w:p>
    <w:p w14:paraId="3C484216" w14:textId="77777777" w:rsidR="00AC20CD" w:rsidRPr="00AC5D8D" w:rsidRDefault="00AC20CD" w:rsidP="00AC20CD">
      <w:pPr>
        <w:pStyle w:val="Default"/>
        <w:jc w:val="both"/>
        <w:rPr>
          <w:rFonts w:ascii="Arial Narrow" w:hAnsi="Arial Narrow"/>
          <w:color w:val="auto"/>
          <w:sz w:val="22"/>
          <w:szCs w:val="22"/>
        </w:rPr>
      </w:pPr>
      <w:r w:rsidRPr="00AC5D8D">
        <w:rPr>
          <w:rFonts w:ascii="Arial Narrow" w:hAnsi="Arial Narrow"/>
          <w:color w:val="auto"/>
          <w:sz w:val="22"/>
          <w:szCs w:val="22"/>
        </w:rPr>
        <w:t>Der Zweck der Verarbeitung ist für jede einzelne Datenkategorie (s. sogleich 5) zu dokumentieren.</w:t>
      </w:r>
    </w:p>
    <w:p w14:paraId="3B1C1292" w14:textId="77777777" w:rsidR="00AC20CD" w:rsidRPr="00AC5D8D" w:rsidRDefault="00AC20CD" w:rsidP="00AC20CD">
      <w:pPr>
        <w:pStyle w:val="Default"/>
        <w:jc w:val="both"/>
        <w:rPr>
          <w:rFonts w:ascii="Arial Narrow" w:hAnsi="Arial Narrow"/>
          <w:color w:val="auto"/>
          <w:sz w:val="22"/>
          <w:szCs w:val="22"/>
        </w:rPr>
      </w:pPr>
    </w:p>
    <w:p w14:paraId="3F0136F1" w14:textId="77777777" w:rsidR="00AC20CD" w:rsidRPr="00AC5D8D" w:rsidRDefault="00AC20CD" w:rsidP="00AC20CD">
      <w:pPr>
        <w:pStyle w:val="Default"/>
        <w:jc w:val="both"/>
        <w:rPr>
          <w:rFonts w:ascii="Arial Narrow" w:hAnsi="Arial Narrow"/>
          <w:color w:val="auto"/>
          <w:sz w:val="22"/>
          <w:szCs w:val="22"/>
        </w:rPr>
      </w:pPr>
      <w:r w:rsidRPr="00AC5D8D">
        <w:rPr>
          <w:rFonts w:ascii="Arial Narrow" w:hAnsi="Arial Narrow"/>
          <w:b/>
          <w:color w:val="auto"/>
          <w:sz w:val="22"/>
          <w:szCs w:val="22"/>
        </w:rPr>
        <w:t>Beispiel</w:t>
      </w:r>
      <w:r w:rsidRPr="00AC5D8D">
        <w:rPr>
          <w:rFonts w:ascii="Arial Narrow" w:hAnsi="Arial Narrow"/>
          <w:color w:val="auto"/>
          <w:sz w:val="22"/>
          <w:szCs w:val="22"/>
        </w:rPr>
        <w:t xml:space="preserve">: „Abwicklung von Fortbildungsveranstaltungen (Anmeldung von Teilnehmern, Verwaltung von Teilnehmerdaten, Ausstellung von Teilnahmebescheinigungen)“ </w:t>
      </w:r>
    </w:p>
    <w:p w14:paraId="2CA59577" w14:textId="77777777" w:rsidR="00AC20CD" w:rsidRPr="00AC5D8D" w:rsidRDefault="00AC20CD" w:rsidP="0018755D">
      <w:pPr>
        <w:pStyle w:val="Default"/>
        <w:jc w:val="both"/>
        <w:rPr>
          <w:rFonts w:ascii="Arial Narrow" w:hAnsi="Arial Narrow"/>
          <w:color w:val="auto"/>
          <w:sz w:val="22"/>
          <w:szCs w:val="22"/>
        </w:rPr>
      </w:pPr>
    </w:p>
    <w:p w14:paraId="6763CEDE"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b/>
          <w:bCs/>
          <w:color w:val="auto"/>
          <w:sz w:val="22"/>
          <w:szCs w:val="22"/>
          <w:vertAlign w:val="superscript"/>
        </w:rPr>
        <w:t>6</w:t>
      </w:r>
      <w:r w:rsidRPr="00AC5D8D">
        <w:rPr>
          <w:rFonts w:ascii="Arial Narrow" w:hAnsi="Arial Narrow"/>
          <w:b/>
          <w:bCs/>
          <w:color w:val="auto"/>
          <w:sz w:val="22"/>
          <w:szCs w:val="22"/>
        </w:rPr>
        <w:t xml:space="preserve"> Kategorien betroffener Personen </w:t>
      </w:r>
    </w:p>
    <w:p w14:paraId="7B041647"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Es ist möglichst konkret anzugeben, wessen Daten verarbeitet werden. Hierfür ist die jeweilige Personengruppe möglichst konkret zu bezeichnen. </w:t>
      </w:r>
    </w:p>
    <w:p w14:paraId="66D796C1" w14:textId="77777777" w:rsidR="0018755D" w:rsidRPr="00AC5D8D" w:rsidRDefault="0018755D" w:rsidP="0018755D">
      <w:pPr>
        <w:pStyle w:val="Default"/>
        <w:jc w:val="both"/>
        <w:rPr>
          <w:rFonts w:ascii="Arial Narrow" w:hAnsi="Arial Narrow"/>
          <w:color w:val="auto"/>
          <w:sz w:val="22"/>
          <w:szCs w:val="22"/>
        </w:rPr>
      </w:pPr>
    </w:p>
    <w:p w14:paraId="77BF58C7"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b/>
          <w:color w:val="auto"/>
          <w:sz w:val="22"/>
          <w:szCs w:val="22"/>
        </w:rPr>
        <w:t>Beispiel</w:t>
      </w:r>
      <w:r w:rsidRPr="00AC5D8D">
        <w:rPr>
          <w:rFonts w:ascii="Arial Narrow" w:hAnsi="Arial Narrow"/>
          <w:color w:val="auto"/>
          <w:sz w:val="22"/>
          <w:szCs w:val="22"/>
        </w:rPr>
        <w:t xml:space="preserve">: Sind alle Studierenden betroffen, genügt die Angabe „Studierende“. Sind nur Studierende ab dem 5. Semester betroffen oder bspw. Hochschulmitarbeiter bestimmter Entgeltgruppen, so muss das aus dem Eintrag hervorgehen. </w:t>
      </w:r>
    </w:p>
    <w:p w14:paraId="02BDD55D" w14:textId="77777777" w:rsidR="0018755D" w:rsidRPr="00AC5D8D" w:rsidRDefault="0018755D" w:rsidP="0018755D">
      <w:pPr>
        <w:pStyle w:val="Default"/>
        <w:jc w:val="both"/>
        <w:rPr>
          <w:rFonts w:ascii="Arial Narrow" w:hAnsi="Arial Narrow"/>
          <w:b/>
          <w:bCs/>
          <w:color w:val="auto"/>
          <w:sz w:val="22"/>
          <w:szCs w:val="22"/>
        </w:rPr>
      </w:pPr>
    </w:p>
    <w:p w14:paraId="47AF090E" w14:textId="77777777" w:rsidR="00FE3477" w:rsidRPr="00AC5D8D" w:rsidRDefault="0018755D" w:rsidP="0018755D">
      <w:pPr>
        <w:pStyle w:val="Default"/>
        <w:jc w:val="both"/>
        <w:rPr>
          <w:rFonts w:ascii="Arial Narrow" w:hAnsi="Arial Narrow"/>
          <w:b/>
          <w:bCs/>
          <w:color w:val="auto"/>
          <w:sz w:val="22"/>
          <w:szCs w:val="22"/>
        </w:rPr>
      </w:pPr>
      <w:r w:rsidRPr="00AC5D8D">
        <w:rPr>
          <w:rFonts w:ascii="Arial Narrow" w:hAnsi="Arial Narrow"/>
          <w:b/>
          <w:bCs/>
          <w:color w:val="auto"/>
          <w:sz w:val="22"/>
          <w:szCs w:val="22"/>
          <w:vertAlign w:val="superscript"/>
        </w:rPr>
        <w:t>7</w:t>
      </w:r>
      <w:r w:rsidRPr="00AC5D8D">
        <w:rPr>
          <w:rFonts w:ascii="Arial Narrow" w:hAnsi="Arial Narrow"/>
          <w:b/>
          <w:bCs/>
          <w:color w:val="auto"/>
          <w:sz w:val="22"/>
          <w:szCs w:val="22"/>
        </w:rPr>
        <w:t xml:space="preserve"> </w:t>
      </w:r>
      <w:r w:rsidR="00FE3477" w:rsidRPr="00AC5D8D">
        <w:rPr>
          <w:rFonts w:ascii="Arial Narrow" w:hAnsi="Arial Narrow"/>
          <w:b/>
          <w:bCs/>
          <w:color w:val="auto"/>
          <w:sz w:val="22"/>
          <w:szCs w:val="22"/>
        </w:rPr>
        <w:t>Grundlage der Verarbeitung</w:t>
      </w:r>
    </w:p>
    <w:p w14:paraId="20FB47BD" w14:textId="77777777" w:rsidR="00FE3477" w:rsidRPr="00AC5D8D" w:rsidRDefault="00FE3477" w:rsidP="00FE3477">
      <w:pPr>
        <w:autoSpaceDE w:val="0"/>
        <w:autoSpaceDN w:val="0"/>
        <w:adjustRightInd w:val="0"/>
        <w:spacing w:after="0" w:line="240" w:lineRule="auto"/>
        <w:rPr>
          <w:rFonts w:cs="Arial"/>
          <w:color w:val="000000"/>
        </w:rPr>
      </w:pPr>
      <w:r w:rsidRPr="00FE3477">
        <w:rPr>
          <w:rFonts w:cs="Arial"/>
          <w:color w:val="000000"/>
        </w:rPr>
        <w:t xml:space="preserve">Einer der Grundsätze für die Verarbeitung personenbezogener Daten ist die Rechtmäßigkeit (Art. 5 Abs. 1 </w:t>
      </w:r>
      <w:proofErr w:type="spellStart"/>
      <w:r w:rsidRPr="00FE3477">
        <w:rPr>
          <w:rFonts w:cs="Arial"/>
          <w:color w:val="000000"/>
        </w:rPr>
        <w:t>lit</w:t>
      </w:r>
      <w:proofErr w:type="spellEnd"/>
      <w:r w:rsidRPr="00FE3477">
        <w:rPr>
          <w:rFonts w:cs="Arial"/>
          <w:color w:val="000000"/>
        </w:rPr>
        <w:t xml:space="preserve">. a DS-GVO). Damit die Datenverarbeitung rechtmäßig ist, müssen personenbezogene Daten mit Einwilligung der betroffenen Person oder auf einer sonstigen Rechtsgrundlage verarbeitet werden (vgl. Erwägungsgrund 40 der DS-GVO). </w:t>
      </w:r>
    </w:p>
    <w:p w14:paraId="62FBEC7C" w14:textId="77777777" w:rsidR="00FA0F59" w:rsidRPr="00FE3477" w:rsidRDefault="00FA0F59" w:rsidP="00FE3477">
      <w:pPr>
        <w:autoSpaceDE w:val="0"/>
        <w:autoSpaceDN w:val="0"/>
        <w:adjustRightInd w:val="0"/>
        <w:spacing w:after="0" w:line="240" w:lineRule="auto"/>
        <w:rPr>
          <w:rFonts w:cs="Arial"/>
          <w:color w:val="000000"/>
        </w:rPr>
      </w:pPr>
    </w:p>
    <w:p w14:paraId="75AC2E2E" w14:textId="77777777" w:rsidR="00FE3477" w:rsidRPr="00AC5D8D" w:rsidRDefault="00FE3477" w:rsidP="00FE3477">
      <w:pPr>
        <w:autoSpaceDE w:val="0"/>
        <w:autoSpaceDN w:val="0"/>
        <w:adjustRightInd w:val="0"/>
        <w:spacing w:after="0" w:line="240" w:lineRule="auto"/>
        <w:rPr>
          <w:rFonts w:cs="Arial"/>
          <w:color w:val="000000"/>
        </w:rPr>
      </w:pPr>
      <w:r w:rsidRPr="00FE3477">
        <w:rPr>
          <w:rFonts w:cs="Arial"/>
          <w:color w:val="000000"/>
        </w:rPr>
        <w:t xml:space="preserve">Wenn die Datenverarbeitung auf eine oder </w:t>
      </w:r>
      <w:proofErr w:type="gramStart"/>
      <w:r w:rsidRPr="00FE3477">
        <w:rPr>
          <w:rFonts w:cs="Arial"/>
          <w:color w:val="000000"/>
        </w:rPr>
        <w:t>mehrere Rechtsvorschrift</w:t>
      </w:r>
      <w:proofErr w:type="gramEnd"/>
      <w:r w:rsidRPr="00FE3477">
        <w:rPr>
          <w:rFonts w:cs="Arial"/>
          <w:color w:val="000000"/>
        </w:rPr>
        <w:t xml:space="preserve">(en) gestützt wird, ist die Vorschrift mit Paragraf, Absatz, Satz und Gesetzesbezeichnung zu benennen. </w:t>
      </w:r>
    </w:p>
    <w:p w14:paraId="69749272" w14:textId="77777777" w:rsidR="00FA0F59" w:rsidRPr="00FE3477" w:rsidRDefault="00FA0F59" w:rsidP="00FE3477">
      <w:pPr>
        <w:autoSpaceDE w:val="0"/>
        <w:autoSpaceDN w:val="0"/>
        <w:adjustRightInd w:val="0"/>
        <w:spacing w:after="0" w:line="240" w:lineRule="auto"/>
        <w:rPr>
          <w:rFonts w:cs="Arial"/>
          <w:color w:val="000000"/>
        </w:rPr>
      </w:pPr>
    </w:p>
    <w:p w14:paraId="38230372" w14:textId="77777777" w:rsidR="00FA0F59" w:rsidRPr="00AC5D8D" w:rsidRDefault="00FE3477" w:rsidP="00FA0F59">
      <w:pPr>
        <w:pStyle w:val="Default"/>
        <w:jc w:val="both"/>
        <w:rPr>
          <w:sz w:val="22"/>
          <w:szCs w:val="22"/>
        </w:rPr>
      </w:pPr>
      <w:r w:rsidRPr="00AC5D8D">
        <w:rPr>
          <w:rFonts w:ascii="Arial Narrow" w:hAnsi="Arial Narrow"/>
          <w:sz w:val="22"/>
          <w:szCs w:val="22"/>
        </w:rPr>
        <w:t>Wird die Datenverarbeitung auf eine Einwilligung gestützt</w:t>
      </w:r>
      <w:r w:rsidR="00FA0F59" w:rsidRPr="00AC5D8D">
        <w:rPr>
          <w:rFonts w:ascii="Arial Narrow" w:hAnsi="Arial Narrow"/>
          <w:sz w:val="22"/>
          <w:szCs w:val="22"/>
        </w:rPr>
        <w:t>,</w:t>
      </w:r>
    </w:p>
    <w:p w14:paraId="3247F2B3" w14:textId="77777777" w:rsidR="00FA0F59" w:rsidRPr="00AC5D8D" w:rsidRDefault="00FA0F59" w:rsidP="00FA0F59">
      <w:pPr>
        <w:pStyle w:val="Default"/>
        <w:spacing w:after="5"/>
        <w:rPr>
          <w:rFonts w:ascii="Arial Narrow" w:hAnsi="Arial Narrow"/>
          <w:sz w:val="22"/>
          <w:szCs w:val="22"/>
        </w:rPr>
      </w:pPr>
      <w:r w:rsidRPr="00AC5D8D">
        <w:rPr>
          <w:rFonts w:ascii="Arial Narrow" w:hAnsi="Arial Narrow"/>
          <w:sz w:val="22"/>
          <w:szCs w:val="22"/>
        </w:rPr>
        <w:t xml:space="preserve">• geben Sie hier „Einwilligung“ an, </w:t>
      </w:r>
    </w:p>
    <w:p w14:paraId="0D367F0B" w14:textId="77777777" w:rsidR="00FA0F59" w:rsidRPr="00AC5D8D" w:rsidRDefault="00FA0F59" w:rsidP="00FA0F59">
      <w:pPr>
        <w:pStyle w:val="Default"/>
        <w:spacing w:after="5"/>
        <w:rPr>
          <w:rFonts w:ascii="Arial Narrow" w:hAnsi="Arial Narrow"/>
          <w:sz w:val="22"/>
          <w:szCs w:val="22"/>
        </w:rPr>
      </w:pPr>
      <w:r w:rsidRPr="00AC5D8D">
        <w:rPr>
          <w:rFonts w:ascii="Arial Narrow" w:hAnsi="Arial Narrow"/>
          <w:sz w:val="22"/>
          <w:szCs w:val="22"/>
        </w:rPr>
        <w:t xml:space="preserve">• fügen Sie den Text der Einwilligungserklärung dem VVT als Anhang bei, </w:t>
      </w:r>
    </w:p>
    <w:p w14:paraId="7EB47D71" w14:textId="22DC14EF" w:rsidR="00FA0F59" w:rsidRPr="00AC5D8D" w:rsidRDefault="00FA0F59" w:rsidP="00FA0F59">
      <w:pPr>
        <w:pStyle w:val="Default"/>
        <w:rPr>
          <w:rFonts w:ascii="Arial Narrow" w:hAnsi="Arial Narrow"/>
          <w:sz w:val="22"/>
          <w:szCs w:val="22"/>
        </w:rPr>
      </w:pPr>
      <w:r w:rsidRPr="00AC5D8D">
        <w:rPr>
          <w:rFonts w:ascii="Arial Narrow" w:hAnsi="Arial Narrow"/>
          <w:sz w:val="22"/>
          <w:szCs w:val="22"/>
        </w:rPr>
        <w:t xml:space="preserve">• erwähnen Sie die Einwilligungserklärung in der Beschreibung der Verarbeitungstätigkeit unter 4 und legen dort den Einwilligungsmechanismus dar (z.B. Angaben dazu, wie die Einwilligung eingeholt wurde, wie Drucksituationen vermieden wurden, wie viel Zeit die Betroffenen zur Abgabe der Einwilligung hatten, wie der Nach-weis geführt wird, dass der Betroffene eingewilligt hat (vgl. Art. 7 Abs. 1 DS-GVO) oder welche Anstrengungen bei einer Einwilligung von Kindern gemäß Art. 8 DS-GVO unternommen werden, um sich zu vergewissern, dass auch tatsächlich der gesetzliche Vertreter eingewilligt hat). </w:t>
      </w:r>
    </w:p>
    <w:p w14:paraId="6D3D5DF2" w14:textId="77777777" w:rsidR="00FE3477" w:rsidRPr="00AC5D8D" w:rsidRDefault="00FE3477" w:rsidP="00FE3477">
      <w:pPr>
        <w:pStyle w:val="Default"/>
        <w:jc w:val="both"/>
        <w:rPr>
          <w:rFonts w:ascii="Arial Narrow" w:hAnsi="Arial Narrow"/>
          <w:b/>
          <w:bCs/>
          <w:color w:val="auto"/>
          <w:sz w:val="22"/>
          <w:szCs w:val="22"/>
        </w:rPr>
      </w:pPr>
    </w:p>
    <w:p w14:paraId="6649FD87" w14:textId="77777777" w:rsidR="0018755D" w:rsidRPr="00AC5D8D" w:rsidRDefault="00FE3477" w:rsidP="0018755D">
      <w:pPr>
        <w:pStyle w:val="Default"/>
        <w:jc w:val="both"/>
        <w:rPr>
          <w:rFonts w:ascii="Arial Narrow" w:hAnsi="Arial Narrow"/>
          <w:color w:val="auto"/>
          <w:sz w:val="22"/>
          <w:szCs w:val="22"/>
        </w:rPr>
      </w:pPr>
      <w:r w:rsidRPr="00AC5D8D">
        <w:rPr>
          <w:rFonts w:ascii="Arial Narrow" w:hAnsi="Arial Narrow"/>
          <w:b/>
          <w:bCs/>
          <w:color w:val="auto"/>
          <w:sz w:val="22"/>
          <w:szCs w:val="22"/>
          <w:vertAlign w:val="superscript"/>
        </w:rPr>
        <w:t>8</w:t>
      </w:r>
      <w:r w:rsidRPr="00AC5D8D">
        <w:rPr>
          <w:rFonts w:ascii="Arial Narrow" w:hAnsi="Arial Narrow"/>
          <w:b/>
          <w:bCs/>
          <w:color w:val="auto"/>
          <w:sz w:val="22"/>
          <w:szCs w:val="22"/>
        </w:rPr>
        <w:t xml:space="preserve"> </w:t>
      </w:r>
      <w:r w:rsidR="0018755D" w:rsidRPr="00AC5D8D">
        <w:rPr>
          <w:rFonts w:ascii="Arial Narrow" w:hAnsi="Arial Narrow"/>
          <w:b/>
          <w:bCs/>
          <w:color w:val="auto"/>
          <w:sz w:val="22"/>
          <w:szCs w:val="22"/>
        </w:rPr>
        <w:t xml:space="preserve">Empfänger personenbezogener Daten </w:t>
      </w:r>
    </w:p>
    <w:p w14:paraId="3F90248C"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Interne Empfänger sind Personen oder Stellen innerhalb der </w:t>
      </w:r>
      <w:r w:rsidR="00630CBF" w:rsidRPr="00AC5D8D">
        <w:rPr>
          <w:rFonts w:ascii="Arial Narrow" w:hAnsi="Arial Narrow"/>
          <w:color w:val="auto"/>
          <w:sz w:val="22"/>
          <w:szCs w:val="22"/>
        </w:rPr>
        <w:t>Universität Rostock</w:t>
      </w:r>
      <w:r w:rsidRPr="00AC5D8D">
        <w:rPr>
          <w:rFonts w:ascii="Arial Narrow" w:hAnsi="Arial Narrow"/>
          <w:color w:val="auto"/>
          <w:sz w:val="22"/>
          <w:szCs w:val="22"/>
        </w:rPr>
        <w:t xml:space="preserve">. Diese erhalten die Daten entweder für denselben Zweck, den das konkrete VVT beschreibt oder sie verarbeiten die Daten zweckändernd weiter. </w:t>
      </w:r>
    </w:p>
    <w:p w14:paraId="17D6D60B" w14:textId="77777777" w:rsidR="00630CBF" w:rsidRPr="00AC5D8D" w:rsidRDefault="00630CBF" w:rsidP="00630CBF">
      <w:pPr>
        <w:pStyle w:val="Default"/>
        <w:jc w:val="both"/>
        <w:rPr>
          <w:rFonts w:ascii="Arial Narrow" w:hAnsi="Arial Narrow"/>
          <w:color w:val="auto"/>
          <w:sz w:val="22"/>
          <w:szCs w:val="22"/>
        </w:rPr>
      </w:pPr>
    </w:p>
    <w:p w14:paraId="27DE2CE7" w14:textId="77777777" w:rsidR="00630CBF" w:rsidRPr="00AC5D8D" w:rsidRDefault="0018755D" w:rsidP="00630CBF">
      <w:pPr>
        <w:pStyle w:val="Default"/>
        <w:jc w:val="both"/>
        <w:rPr>
          <w:rFonts w:ascii="Arial Narrow" w:hAnsi="Arial Narrow"/>
          <w:color w:val="auto"/>
          <w:sz w:val="22"/>
          <w:szCs w:val="22"/>
        </w:rPr>
      </w:pPr>
      <w:r w:rsidRPr="00AC5D8D">
        <w:rPr>
          <w:rFonts w:ascii="Arial Narrow" w:hAnsi="Arial Narrow"/>
          <w:color w:val="auto"/>
          <w:sz w:val="22"/>
          <w:szCs w:val="22"/>
        </w:rPr>
        <w:t xml:space="preserve">Externe Empfänger sind alle Personen und Stellen, die nicht Teil der Rechtsperson </w:t>
      </w:r>
      <w:r w:rsidR="00630CBF" w:rsidRPr="00AC5D8D">
        <w:rPr>
          <w:rFonts w:ascii="Arial Narrow" w:hAnsi="Arial Narrow"/>
          <w:color w:val="auto"/>
          <w:sz w:val="22"/>
          <w:szCs w:val="22"/>
        </w:rPr>
        <w:t>Universität Rostock</w:t>
      </w:r>
      <w:r w:rsidRPr="00AC5D8D">
        <w:rPr>
          <w:rFonts w:ascii="Arial Narrow" w:hAnsi="Arial Narrow"/>
          <w:color w:val="auto"/>
          <w:sz w:val="22"/>
          <w:szCs w:val="22"/>
        </w:rPr>
        <w:t xml:space="preserve"> sind. Dazu gehören insbesondere auch Auftragsverarbeiter im Sinne von Art. 28 DS-GVO. Da der Fall der Auftragsverarbeitung (ADV) besondere datenschutzrechtliche Anforderungen nach sich zieht und das VVT auch der Rechenschaftspflicht dient, bitte in der Spalte „AV“ durch Setzen eines Kreuzes kenntlich machen, wenn ein Empfänger als Auftragsverarbeiter tätig ist. </w:t>
      </w:r>
    </w:p>
    <w:p w14:paraId="116D69A5" w14:textId="77777777" w:rsidR="00630CBF" w:rsidRPr="00AC5D8D" w:rsidRDefault="00630CBF" w:rsidP="00630CBF">
      <w:pPr>
        <w:pStyle w:val="Default"/>
        <w:jc w:val="both"/>
        <w:rPr>
          <w:rFonts w:ascii="Arial Narrow" w:hAnsi="Arial Narrow"/>
          <w:color w:val="auto"/>
          <w:sz w:val="22"/>
          <w:szCs w:val="22"/>
        </w:rPr>
      </w:pPr>
    </w:p>
    <w:p w14:paraId="2D7A9C9C" w14:textId="77777777" w:rsidR="0018755D" w:rsidRPr="00AC5D8D" w:rsidRDefault="0018755D" w:rsidP="00630CBF">
      <w:pPr>
        <w:pStyle w:val="Default"/>
        <w:jc w:val="both"/>
        <w:rPr>
          <w:rFonts w:ascii="Arial Narrow" w:hAnsi="Arial Narrow"/>
          <w:color w:val="auto"/>
          <w:sz w:val="22"/>
          <w:szCs w:val="22"/>
        </w:rPr>
      </w:pPr>
      <w:r w:rsidRPr="00AC5D8D">
        <w:rPr>
          <w:rFonts w:ascii="Arial Narrow" w:hAnsi="Arial Narrow"/>
          <w:color w:val="auto"/>
          <w:sz w:val="22"/>
          <w:szCs w:val="22"/>
        </w:rPr>
        <w:t xml:space="preserve">Sofern Empfänger ihren Sitz in einem </w:t>
      </w:r>
      <w:r w:rsidRPr="00AC5D8D">
        <w:rPr>
          <w:rFonts w:ascii="Arial Narrow" w:hAnsi="Arial Narrow"/>
          <w:b/>
          <w:bCs/>
          <w:color w:val="auto"/>
          <w:sz w:val="22"/>
          <w:szCs w:val="22"/>
        </w:rPr>
        <w:t xml:space="preserve">Drittland </w:t>
      </w:r>
      <w:r w:rsidRPr="00AC5D8D">
        <w:rPr>
          <w:rFonts w:ascii="Arial Narrow" w:hAnsi="Arial Narrow"/>
          <w:color w:val="auto"/>
          <w:sz w:val="22"/>
          <w:szCs w:val="22"/>
        </w:rPr>
        <w:t xml:space="preserve">haben (das sind Länder außerhalb der EU bzw. des EWR) oder es sich um eine </w:t>
      </w:r>
      <w:r w:rsidRPr="00AC5D8D">
        <w:rPr>
          <w:rFonts w:ascii="Arial Narrow" w:hAnsi="Arial Narrow"/>
          <w:b/>
          <w:bCs/>
          <w:color w:val="auto"/>
          <w:sz w:val="22"/>
          <w:szCs w:val="22"/>
        </w:rPr>
        <w:t xml:space="preserve">internationale Organisation </w:t>
      </w:r>
      <w:r w:rsidRPr="00AC5D8D">
        <w:rPr>
          <w:rFonts w:ascii="Arial Narrow" w:hAnsi="Arial Narrow"/>
          <w:color w:val="auto"/>
          <w:sz w:val="22"/>
          <w:szCs w:val="22"/>
        </w:rPr>
        <w:t xml:space="preserve">handelt, ist </w:t>
      </w:r>
      <w:r w:rsidR="00630CBF" w:rsidRPr="00AC5D8D">
        <w:rPr>
          <w:rFonts w:ascii="Arial Narrow" w:hAnsi="Arial Narrow"/>
          <w:color w:val="auto"/>
          <w:sz w:val="22"/>
          <w:szCs w:val="22"/>
        </w:rPr>
        <w:t>eine Weitergabe nur unter beson</w:t>
      </w:r>
      <w:r w:rsidRPr="00AC5D8D">
        <w:rPr>
          <w:rFonts w:ascii="Arial Narrow" w:hAnsi="Arial Narrow"/>
          <w:color w:val="auto"/>
          <w:sz w:val="22"/>
          <w:szCs w:val="22"/>
        </w:rPr>
        <w:t xml:space="preserve">deren Bedingungen zulässig. Die Angabe, worauf die Weitergabe gestützt wird, dient entsprechend der Eigenkontrolle und der Erfüllung der Rechenschaftspflicht, dass die gesetzlichen Anforderungen eingehalten werden. Bitte kreuzen Sie die entsprechende Option an und machen – wo erforderlich (das wird aus dem Wortlaut im VVT ersichtlich) – weitere Angaben. Bitte dokumentieren </w:t>
      </w:r>
      <w:r w:rsidR="00630CBF" w:rsidRPr="00AC5D8D">
        <w:rPr>
          <w:rFonts w:ascii="Arial Narrow" w:hAnsi="Arial Narrow"/>
          <w:color w:val="auto"/>
          <w:sz w:val="22"/>
          <w:szCs w:val="22"/>
        </w:rPr>
        <w:t xml:space="preserve">Sie </w:t>
      </w:r>
      <w:r w:rsidRPr="00AC5D8D">
        <w:rPr>
          <w:rFonts w:ascii="Arial Narrow" w:hAnsi="Arial Narrow"/>
          <w:color w:val="auto"/>
          <w:sz w:val="22"/>
          <w:szCs w:val="22"/>
        </w:rPr>
        <w:t>im Fall einer Datenwe</w:t>
      </w:r>
      <w:r w:rsidR="00630CBF" w:rsidRPr="00AC5D8D">
        <w:rPr>
          <w:rFonts w:ascii="Arial Narrow" w:hAnsi="Arial Narrow"/>
          <w:color w:val="auto"/>
          <w:sz w:val="22"/>
          <w:szCs w:val="22"/>
        </w:rPr>
        <w:t>i</w:t>
      </w:r>
      <w:r w:rsidRPr="00AC5D8D">
        <w:rPr>
          <w:rFonts w:ascii="Arial Narrow" w:hAnsi="Arial Narrow"/>
          <w:color w:val="auto"/>
          <w:sz w:val="22"/>
          <w:szCs w:val="22"/>
        </w:rPr>
        <w:t xml:space="preserve">tergabe nach Art. 49 Abs. 1 </w:t>
      </w:r>
      <w:proofErr w:type="spellStart"/>
      <w:r w:rsidRPr="00AC5D8D">
        <w:rPr>
          <w:rFonts w:ascii="Arial Narrow" w:hAnsi="Arial Narrow"/>
          <w:color w:val="auto"/>
          <w:sz w:val="22"/>
          <w:szCs w:val="22"/>
        </w:rPr>
        <w:t>lit</w:t>
      </w:r>
      <w:proofErr w:type="spellEnd"/>
      <w:r w:rsidRPr="00AC5D8D">
        <w:rPr>
          <w:rFonts w:ascii="Arial Narrow" w:hAnsi="Arial Narrow"/>
          <w:color w:val="auto"/>
          <w:sz w:val="22"/>
          <w:szCs w:val="22"/>
        </w:rPr>
        <w:t xml:space="preserve">. 2 DS-GVO geeignete Garantien gegebenenfalls in einem Anhang zum VVT. </w:t>
      </w:r>
    </w:p>
    <w:p w14:paraId="53D6D2F4" w14:textId="77777777" w:rsidR="00630CBF" w:rsidRPr="00AC5D8D" w:rsidRDefault="00630CBF" w:rsidP="0018755D">
      <w:pPr>
        <w:pStyle w:val="Default"/>
        <w:jc w:val="both"/>
        <w:rPr>
          <w:rFonts w:ascii="Arial Narrow" w:hAnsi="Arial Narrow"/>
          <w:b/>
          <w:bCs/>
          <w:color w:val="auto"/>
          <w:sz w:val="22"/>
          <w:szCs w:val="22"/>
        </w:rPr>
      </w:pPr>
    </w:p>
    <w:p w14:paraId="7367C303" w14:textId="77777777" w:rsidR="0018755D" w:rsidRPr="00AC5D8D" w:rsidRDefault="00FA0F59" w:rsidP="0018755D">
      <w:pPr>
        <w:pStyle w:val="Default"/>
        <w:jc w:val="both"/>
        <w:rPr>
          <w:rFonts w:ascii="Arial Narrow" w:hAnsi="Arial Narrow"/>
          <w:b/>
          <w:bCs/>
          <w:color w:val="auto"/>
          <w:sz w:val="22"/>
          <w:szCs w:val="22"/>
        </w:rPr>
      </w:pPr>
      <w:r w:rsidRPr="00AC5D8D">
        <w:rPr>
          <w:rFonts w:ascii="Arial Narrow" w:hAnsi="Arial Narrow"/>
          <w:b/>
          <w:bCs/>
          <w:color w:val="auto"/>
          <w:sz w:val="22"/>
          <w:szCs w:val="22"/>
          <w:vertAlign w:val="superscript"/>
        </w:rPr>
        <w:t>9</w:t>
      </w:r>
      <w:r w:rsidR="0018755D" w:rsidRPr="00AC5D8D">
        <w:rPr>
          <w:rFonts w:ascii="Arial Narrow" w:hAnsi="Arial Narrow"/>
          <w:b/>
          <w:bCs/>
          <w:color w:val="auto"/>
          <w:sz w:val="22"/>
          <w:szCs w:val="22"/>
        </w:rPr>
        <w:t xml:space="preserve"> </w:t>
      </w:r>
      <w:r w:rsidR="00A828C8" w:rsidRPr="00AC5D8D">
        <w:rPr>
          <w:rFonts w:ascii="Arial Narrow" w:hAnsi="Arial Narrow"/>
          <w:b/>
          <w:bCs/>
          <w:color w:val="auto"/>
          <w:sz w:val="22"/>
          <w:szCs w:val="22"/>
        </w:rPr>
        <w:t>L</w:t>
      </w:r>
      <w:r w:rsidR="0018755D" w:rsidRPr="00AC5D8D">
        <w:rPr>
          <w:rFonts w:ascii="Arial Narrow" w:hAnsi="Arial Narrow"/>
          <w:b/>
          <w:bCs/>
          <w:color w:val="auto"/>
          <w:sz w:val="22"/>
          <w:szCs w:val="22"/>
        </w:rPr>
        <w:t>ösch</w:t>
      </w:r>
      <w:r w:rsidR="00CB62D0" w:rsidRPr="00AC5D8D">
        <w:rPr>
          <w:rFonts w:ascii="Arial Narrow" w:hAnsi="Arial Narrow"/>
          <w:b/>
          <w:bCs/>
          <w:color w:val="auto"/>
          <w:sz w:val="22"/>
          <w:szCs w:val="22"/>
        </w:rPr>
        <w:t>konzept</w:t>
      </w:r>
    </w:p>
    <w:p w14:paraId="6EB14B44" w14:textId="77777777" w:rsidR="00CB62D0" w:rsidRPr="00AC5D8D" w:rsidRDefault="00CB62D0" w:rsidP="0018755D">
      <w:pPr>
        <w:pStyle w:val="Default"/>
        <w:jc w:val="both"/>
        <w:rPr>
          <w:rFonts w:ascii="Arial Narrow" w:hAnsi="Arial Narrow"/>
          <w:color w:val="auto"/>
          <w:sz w:val="22"/>
          <w:szCs w:val="22"/>
        </w:rPr>
      </w:pPr>
      <w:r w:rsidRPr="00AC5D8D">
        <w:rPr>
          <w:rFonts w:ascii="Arial Narrow" w:hAnsi="Arial Narrow"/>
          <w:color w:val="auto"/>
          <w:sz w:val="22"/>
          <w:szCs w:val="22"/>
        </w:rPr>
        <w:t>Allgemeine Hinweise zur Erstellung des Löschkonzepts finden Sie im gesonderten Dokument „Merkblatt Löschkonzept“. Dort sind auch die im VVT-Formular verwendeten Begrifflichkeiten erläutert.</w:t>
      </w:r>
    </w:p>
    <w:p w14:paraId="22A14F3D" w14:textId="77777777" w:rsidR="00CB62D0" w:rsidRPr="00AC5D8D" w:rsidRDefault="00CB62D0" w:rsidP="0018755D">
      <w:pPr>
        <w:pStyle w:val="Default"/>
        <w:jc w:val="both"/>
        <w:rPr>
          <w:rFonts w:ascii="Arial Narrow" w:hAnsi="Arial Narrow"/>
          <w:color w:val="auto"/>
          <w:sz w:val="22"/>
          <w:szCs w:val="22"/>
        </w:rPr>
      </w:pPr>
    </w:p>
    <w:p w14:paraId="2169A16B" w14:textId="77777777" w:rsidR="00CB62D0" w:rsidRPr="00AC5D8D" w:rsidRDefault="00CB62D0" w:rsidP="0018755D">
      <w:pPr>
        <w:pStyle w:val="Default"/>
        <w:jc w:val="both"/>
        <w:rPr>
          <w:rFonts w:ascii="Arial Narrow" w:hAnsi="Arial Narrow"/>
          <w:color w:val="auto"/>
          <w:sz w:val="22"/>
          <w:szCs w:val="22"/>
          <w:u w:val="single"/>
        </w:rPr>
      </w:pPr>
      <w:r w:rsidRPr="00AC5D8D">
        <w:rPr>
          <w:rFonts w:ascii="Arial Narrow" w:hAnsi="Arial Narrow"/>
          <w:color w:val="auto"/>
          <w:sz w:val="22"/>
          <w:szCs w:val="22"/>
          <w:u w:val="single"/>
        </w:rPr>
        <w:t>Löschfristen</w:t>
      </w:r>
    </w:p>
    <w:p w14:paraId="6C623992"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Es muss festgelegt werden, innerhalb welcher Fristen die personenbezogenen Daten gelöscht werden. Wenn nicht alle Daten innerhalb derselben Frist gelöscht werden, muss nach den einzelnen Daten</w:t>
      </w:r>
      <w:r w:rsidR="00FA0F59" w:rsidRPr="00AC5D8D">
        <w:rPr>
          <w:rFonts w:ascii="Arial Narrow" w:hAnsi="Arial Narrow"/>
          <w:color w:val="auto"/>
          <w:sz w:val="22"/>
          <w:szCs w:val="22"/>
        </w:rPr>
        <w:t>kategorien</w:t>
      </w:r>
      <w:r w:rsidRPr="00AC5D8D">
        <w:rPr>
          <w:rFonts w:ascii="Arial Narrow" w:hAnsi="Arial Narrow"/>
          <w:color w:val="auto"/>
          <w:sz w:val="22"/>
          <w:szCs w:val="22"/>
        </w:rPr>
        <w:t xml:space="preserve"> unterschieden werden. Es kann sinnvoll se</w:t>
      </w:r>
      <w:r w:rsidR="00FA0F59" w:rsidRPr="00AC5D8D">
        <w:rPr>
          <w:rFonts w:ascii="Arial Narrow" w:hAnsi="Arial Narrow"/>
          <w:color w:val="auto"/>
          <w:sz w:val="22"/>
          <w:szCs w:val="22"/>
        </w:rPr>
        <w:t>i</w:t>
      </w:r>
      <w:r w:rsidRPr="00AC5D8D">
        <w:rPr>
          <w:rFonts w:ascii="Arial Narrow" w:hAnsi="Arial Narrow"/>
          <w:color w:val="auto"/>
          <w:sz w:val="22"/>
          <w:szCs w:val="22"/>
        </w:rPr>
        <w:t>n</w:t>
      </w:r>
      <w:r w:rsidR="00FA0F59" w:rsidRPr="00AC5D8D">
        <w:rPr>
          <w:rFonts w:ascii="Arial Narrow" w:hAnsi="Arial Narrow"/>
          <w:color w:val="auto"/>
          <w:sz w:val="22"/>
          <w:szCs w:val="22"/>
        </w:rPr>
        <w:t>,</w:t>
      </w:r>
      <w:r w:rsidRPr="00AC5D8D">
        <w:rPr>
          <w:rFonts w:ascii="Arial Narrow" w:hAnsi="Arial Narrow"/>
          <w:color w:val="auto"/>
          <w:sz w:val="22"/>
          <w:szCs w:val="22"/>
        </w:rPr>
        <w:t xml:space="preserve"> auch kenntlich zu machen, ob die Löschung manuell durchgeführt wird oder automatisiert erfolgt. </w:t>
      </w:r>
    </w:p>
    <w:p w14:paraId="0F477C9F" w14:textId="77777777" w:rsidR="00630CBF" w:rsidRPr="00AC5D8D" w:rsidRDefault="00630CBF" w:rsidP="0018755D">
      <w:pPr>
        <w:pStyle w:val="Default"/>
        <w:jc w:val="both"/>
        <w:rPr>
          <w:rFonts w:ascii="Arial Narrow" w:hAnsi="Arial Narrow"/>
          <w:color w:val="auto"/>
          <w:sz w:val="22"/>
          <w:szCs w:val="22"/>
        </w:rPr>
      </w:pPr>
    </w:p>
    <w:p w14:paraId="44848680"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Die Löschfristen richten sich vorrangig nach </w:t>
      </w:r>
      <w:r w:rsidR="00FA0F59" w:rsidRPr="00AC5D8D">
        <w:rPr>
          <w:rFonts w:ascii="Arial Narrow" w:hAnsi="Arial Narrow"/>
          <w:color w:val="auto"/>
          <w:sz w:val="22"/>
          <w:szCs w:val="22"/>
        </w:rPr>
        <w:t xml:space="preserve">den jeweiligen Geschäftsprozessen und </w:t>
      </w:r>
      <w:r w:rsidRPr="00AC5D8D">
        <w:rPr>
          <w:rFonts w:ascii="Arial Narrow" w:hAnsi="Arial Narrow"/>
          <w:color w:val="auto"/>
          <w:sz w:val="22"/>
          <w:szCs w:val="22"/>
        </w:rPr>
        <w:t xml:space="preserve">bereichsspezifischen Regelungen. Wenn solche nicht bestehen, gilt Art. 17 Abs. 1 </w:t>
      </w:r>
      <w:proofErr w:type="spellStart"/>
      <w:r w:rsidRPr="00AC5D8D">
        <w:rPr>
          <w:rFonts w:ascii="Arial Narrow" w:hAnsi="Arial Narrow"/>
          <w:color w:val="auto"/>
          <w:sz w:val="22"/>
          <w:szCs w:val="22"/>
        </w:rPr>
        <w:t>lit</w:t>
      </w:r>
      <w:proofErr w:type="spellEnd"/>
      <w:r w:rsidRPr="00AC5D8D">
        <w:rPr>
          <w:rFonts w:ascii="Arial Narrow" w:hAnsi="Arial Narrow"/>
          <w:color w:val="auto"/>
          <w:sz w:val="22"/>
          <w:szCs w:val="22"/>
        </w:rPr>
        <w:t xml:space="preserve"> a DS-GVO, d. h. eine Löschung muss erfolgen, wenn die Daten für die Aufgabenerfüllung nicht mehr benötigt werden. </w:t>
      </w:r>
    </w:p>
    <w:p w14:paraId="2B28B2D2" w14:textId="77777777" w:rsidR="00630CBF" w:rsidRPr="00AC5D8D" w:rsidRDefault="00630CBF" w:rsidP="0018755D">
      <w:pPr>
        <w:pStyle w:val="Default"/>
        <w:jc w:val="both"/>
        <w:rPr>
          <w:rFonts w:ascii="Arial Narrow" w:hAnsi="Arial Narrow"/>
          <w:color w:val="auto"/>
          <w:sz w:val="22"/>
          <w:szCs w:val="22"/>
        </w:rPr>
      </w:pPr>
    </w:p>
    <w:p w14:paraId="5360DF5B"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Beispiel: „6 Monate ab Erhebung“, „</w:t>
      </w:r>
      <w:r w:rsidR="00FA0F59" w:rsidRPr="00AC5D8D">
        <w:rPr>
          <w:rFonts w:ascii="Arial Narrow" w:hAnsi="Arial Narrow"/>
          <w:color w:val="auto"/>
          <w:sz w:val="22"/>
          <w:szCs w:val="22"/>
        </w:rPr>
        <w:t>u</w:t>
      </w:r>
      <w:r w:rsidRPr="00AC5D8D">
        <w:rPr>
          <w:rFonts w:ascii="Arial Narrow" w:hAnsi="Arial Narrow"/>
          <w:color w:val="auto"/>
          <w:sz w:val="22"/>
          <w:szCs w:val="22"/>
        </w:rPr>
        <w:t xml:space="preserve">nverzüglich nach Exmatrikulation“ </w:t>
      </w:r>
    </w:p>
    <w:p w14:paraId="46658152" w14:textId="77A043F5"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N</w:t>
      </w:r>
      <w:r w:rsidR="00FA0F59" w:rsidRPr="00AC5D8D">
        <w:rPr>
          <w:rFonts w:ascii="Arial Narrow" w:hAnsi="Arial Narrow"/>
          <w:color w:val="auto"/>
          <w:sz w:val="22"/>
          <w:szCs w:val="22"/>
        </w:rPr>
        <w:t>ICHT</w:t>
      </w:r>
      <w:r w:rsidRPr="00AC5D8D">
        <w:rPr>
          <w:rFonts w:ascii="Arial Narrow" w:hAnsi="Arial Narrow"/>
          <w:color w:val="auto"/>
          <w:sz w:val="22"/>
          <w:szCs w:val="22"/>
        </w:rPr>
        <w:t xml:space="preserve">: „6 Monate ab erfolgreicher Auswertung“, wenn </w:t>
      </w:r>
      <w:r w:rsidR="00A36106" w:rsidRPr="00AC5D8D">
        <w:rPr>
          <w:rFonts w:ascii="Arial Narrow" w:hAnsi="Arial Narrow"/>
          <w:color w:val="auto"/>
          <w:sz w:val="22"/>
          <w:szCs w:val="22"/>
        </w:rPr>
        <w:t>offenbleibt</w:t>
      </w:r>
      <w:r w:rsidRPr="00AC5D8D">
        <w:rPr>
          <w:rFonts w:ascii="Arial Narrow" w:hAnsi="Arial Narrow"/>
          <w:color w:val="auto"/>
          <w:sz w:val="22"/>
          <w:szCs w:val="22"/>
        </w:rPr>
        <w:t xml:space="preserve">, wann die Daten ausgewertet werden. </w:t>
      </w:r>
    </w:p>
    <w:p w14:paraId="3F1F09C5" w14:textId="77777777" w:rsidR="00630CBF" w:rsidRPr="00AC5D8D" w:rsidRDefault="00630CBF" w:rsidP="0018755D">
      <w:pPr>
        <w:pStyle w:val="Default"/>
        <w:jc w:val="both"/>
        <w:rPr>
          <w:rFonts w:ascii="Arial Narrow" w:hAnsi="Arial Narrow"/>
          <w:b/>
          <w:bCs/>
          <w:color w:val="auto"/>
          <w:sz w:val="22"/>
          <w:szCs w:val="22"/>
        </w:rPr>
      </w:pPr>
    </w:p>
    <w:p w14:paraId="24C6A262" w14:textId="77777777" w:rsidR="00FA0F59" w:rsidRPr="00AC5D8D" w:rsidRDefault="00FA0F59" w:rsidP="0018755D">
      <w:pPr>
        <w:pStyle w:val="Default"/>
        <w:jc w:val="both"/>
        <w:rPr>
          <w:rFonts w:ascii="Arial Narrow" w:hAnsi="Arial Narrow"/>
          <w:b/>
          <w:bCs/>
          <w:color w:val="auto"/>
          <w:sz w:val="22"/>
          <w:szCs w:val="22"/>
        </w:rPr>
      </w:pPr>
      <w:r w:rsidRPr="00AC5D8D">
        <w:rPr>
          <w:rFonts w:ascii="Arial Narrow" w:hAnsi="Arial Narrow"/>
          <w:b/>
          <w:bCs/>
          <w:color w:val="auto"/>
          <w:sz w:val="22"/>
          <w:szCs w:val="22"/>
          <w:vertAlign w:val="superscript"/>
        </w:rPr>
        <w:t>10</w:t>
      </w:r>
      <w:r w:rsidR="0018755D" w:rsidRPr="00AC5D8D">
        <w:rPr>
          <w:rFonts w:ascii="Arial Narrow" w:hAnsi="Arial Narrow"/>
          <w:b/>
          <w:bCs/>
          <w:color w:val="auto"/>
          <w:sz w:val="22"/>
          <w:szCs w:val="22"/>
        </w:rPr>
        <w:t xml:space="preserve"> </w:t>
      </w:r>
      <w:r w:rsidRPr="00AC5D8D">
        <w:rPr>
          <w:rFonts w:ascii="Arial Narrow" w:hAnsi="Arial Narrow"/>
          <w:b/>
          <w:bCs/>
          <w:color w:val="auto"/>
          <w:sz w:val="22"/>
          <w:szCs w:val="22"/>
        </w:rPr>
        <w:t>Berechtigungskonzept</w:t>
      </w:r>
    </w:p>
    <w:p w14:paraId="73505EF1" w14:textId="77777777" w:rsidR="00FA0F59" w:rsidRPr="00FA0F59" w:rsidRDefault="00FA0F59" w:rsidP="00FA0F59">
      <w:pPr>
        <w:autoSpaceDE w:val="0"/>
        <w:autoSpaceDN w:val="0"/>
        <w:adjustRightInd w:val="0"/>
        <w:spacing w:after="0" w:line="240" w:lineRule="auto"/>
        <w:rPr>
          <w:rFonts w:cs="Arial"/>
          <w:color w:val="000000"/>
        </w:rPr>
      </w:pPr>
      <w:r w:rsidRPr="00FA0F59">
        <w:rPr>
          <w:rFonts w:cs="Arial"/>
          <w:color w:val="000000"/>
        </w:rPr>
        <w:t>Es ist anzugeben, welche Personen(gruppen) Zugriff auf die Daten haben. Nicht erforderlich ist die namentliche Nennung von Personen; vielmehr sind funktionsbezogene Angaben zu verwenden. Es kann sinnvoll sein, in der Spalte „</w:t>
      </w:r>
      <w:r w:rsidRPr="00AC5D8D">
        <w:rPr>
          <w:rFonts w:cs="Arial"/>
          <w:color w:val="000000"/>
        </w:rPr>
        <w:t>Rechte</w:t>
      </w:r>
      <w:r w:rsidRPr="00FA0F59">
        <w:rPr>
          <w:rFonts w:cs="Arial"/>
          <w:color w:val="000000"/>
        </w:rPr>
        <w:t xml:space="preserve">“ anzugeben, ob der Zugriff lesender, schreibender oder beider Art ist. </w:t>
      </w:r>
    </w:p>
    <w:p w14:paraId="6D573F7B" w14:textId="77777777" w:rsidR="00FA0F59" w:rsidRPr="00AC5D8D" w:rsidRDefault="00FA0F59" w:rsidP="0018755D">
      <w:pPr>
        <w:pStyle w:val="Default"/>
        <w:jc w:val="both"/>
        <w:rPr>
          <w:rFonts w:ascii="Arial Narrow" w:hAnsi="Arial Narrow"/>
          <w:b/>
          <w:bCs/>
          <w:color w:val="auto"/>
          <w:sz w:val="22"/>
          <w:szCs w:val="22"/>
        </w:rPr>
      </w:pPr>
    </w:p>
    <w:p w14:paraId="472B3C4E" w14:textId="77777777" w:rsidR="00FA0F59" w:rsidRPr="00AC5D8D" w:rsidRDefault="00FA0F59" w:rsidP="0018755D">
      <w:pPr>
        <w:pStyle w:val="Default"/>
        <w:jc w:val="both"/>
        <w:rPr>
          <w:rFonts w:ascii="Arial Narrow" w:hAnsi="Arial Narrow"/>
          <w:b/>
          <w:color w:val="auto"/>
          <w:sz w:val="22"/>
          <w:szCs w:val="22"/>
        </w:rPr>
      </w:pPr>
      <w:r w:rsidRPr="00AC5D8D">
        <w:rPr>
          <w:rFonts w:ascii="Arial Narrow" w:hAnsi="Arial Narrow"/>
          <w:b/>
          <w:bCs/>
          <w:color w:val="auto"/>
          <w:sz w:val="22"/>
          <w:szCs w:val="22"/>
          <w:vertAlign w:val="superscript"/>
        </w:rPr>
        <w:t>11</w:t>
      </w:r>
      <w:r w:rsidRPr="00AC5D8D">
        <w:rPr>
          <w:rFonts w:ascii="Arial Narrow" w:hAnsi="Arial Narrow"/>
          <w:b/>
          <w:bCs/>
          <w:color w:val="auto"/>
          <w:sz w:val="22"/>
          <w:szCs w:val="22"/>
        </w:rPr>
        <w:t xml:space="preserve"> </w:t>
      </w:r>
      <w:r w:rsidRPr="00AC5D8D">
        <w:rPr>
          <w:rFonts w:ascii="Arial Narrow" w:hAnsi="Arial Narrow"/>
          <w:b/>
          <w:color w:val="auto"/>
          <w:sz w:val="22"/>
          <w:szCs w:val="22"/>
        </w:rPr>
        <w:t>Allgemeine Beschreibung der eingesetzten Hardware, Software und der Vernetzung</w:t>
      </w:r>
    </w:p>
    <w:p w14:paraId="60B56875" w14:textId="77777777" w:rsidR="000302BA" w:rsidRPr="000302BA" w:rsidRDefault="000302BA" w:rsidP="000302BA">
      <w:pPr>
        <w:autoSpaceDE w:val="0"/>
        <w:autoSpaceDN w:val="0"/>
        <w:adjustRightInd w:val="0"/>
        <w:spacing w:after="0" w:line="240" w:lineRule="auto"/>
        <w:rPr>
          <w:rFonts w:cs="Arial"/>
          <w:color w:val="000000"/>
        </w:rPr>
      </w:pPr>
      <w:r w:rsidRPr="000302BA">
        <w:rPr>
          <w:rFonts w:cs="Arial"/>
          <w:color w:val="000000"/>
        </w:rPr>
        <w:t xml:space="preserve">Um beurteilen zu können, ob die getroffenen TOM </w:t>
      </w:r>
      <w:r w:rsidRPr="00AC5D8D">
        <w:rPr>
          <w:rFonts w:cs="Arial"/>
          <w:color w:val="000000"/>
        </w:rPr>
        <w:t xml:space="preserve">(s. sogleich 12) </w:t>
      </w:r>
      <w:r w:rsidRPr="000302BA">
        <w:rPr>
          <w:rFonts w:cs="Arial"/>
          <w:color w:val="000000"/>
        </w:rPr>
        <w:t xml:space="preserve">ausreichend sind und den in Art. 32 DS-GVO erwähnten Stand der Technik berücksichtigen, ist die Kenntnis der eingesetzten Hard- und Software sowie der Vernetzung unerlässlich. </w:t>
      </w:r>
    </w:p>
    <w:p w14:paraId="2A752E77" w14:textId="77777777" w:rsidR="000302BA" w:rsidRPr="00AC5D8D" w:rsidRDefault="000302BA" w:rsidP="000302BA">
      <w:pPr>
        <w:autoSpaceDE w:val="0"/>
        <w:autoSpaceDN w:val="0"/>
        <w:adjustRightInd w:val="0"/>
        <w:spacing w:after="0" w:line="240" w:lineRule="auto"/>
        <w:rPr>
          <w:rFonts w:cs="Arial"/>
          <w:b/>
          <w:bCs/>
          <w:color w:val="000000"/>
        </w:rPr>
      </w:pPr>
    </w:p>
    <w:p w14:paraId="6C845C86" w14:textId="77777777" w:rsidR="000302BA" w:rsidRPr="000302BA" w:rsidRDefault="000302BA" w:rsidP="000302BA">
      <w:pPr>
        <w:autoSpaceDE w:val="0"/>
        <w:autoSpaceDN w:val="0"/>
        <w:adjustRightInd w:val="0"/>
        <w:spacing w:after="0" w:line="240" w:lineRule="auto"/>
        <w:rPr>
          <w:rFonts w:cs="Arial"/>
          <w:bCs/>
          <w:color w:val="000000"/>
          <w:u w:val="single"/>
        </w:rPr>
      </w:pPr>
      <w:r w:rsidRPr="00AC5D8D">
        <w:rPr>
          <w:rFonts w:cs="Arial"/>
          <w:bCs/>
          <w:color w:val="000000"/>
          <w:u w:val="single"/>
        </w:rPr>
        <w:t xml:space="preserve">I. </w:t>
      </w:r>
      <w:r w:rsidRPr="000302BA">
        <w:rPr>
          <w:rFonts w:cs="Arial"/>
          <w:color w:val="000000"/>
          <w:u w:val="single"/>
        </w:rPr>
        <w:t xml:space="preserve">Eingesetzte Software auf Klienten und Servern </w:t>
      </w:r>
    </w:p>
    <w:p w14:paraId="2CDE83F5" w14:textId="77777777" w:rsidR="000302BA" w:rsidRPr="00AC5D8D" w:rsidRDefault="000302BA" w:rsidP="000302BA">
      <w:pPr>
        <w:pStyle w:val="Default"/>
        <w:jc w:val="both"/>
        <w:rPr>
          <w:rFonts w:ascii="Arial Narrow" w:hAnsi="Arial Narrow"/>
          <w:sz w:val="22"/>
          <w:szCs w:val="22"/>
        </w:rPr>
      </w:pPr>
      <w:r w:rsidRPr="00AC5D8D">
        <w:rPr>
          <w:rFonts w:ascii="Arial Narrow" w:hAnsi="Arial Narrow"/>
          <w:sz w:val="22"/>
          <w:szCs w:val="22"/>
        </w:rPr>
        <w:t>Alle verwendete Software, die an der Verarbeitung der Daten beteiligt ist, muss hier aufgeführt werden. Ausgenommen ist/sind das/</w:t>
      </w:r>
      <w:proofErr w:type="gramStart"/>
      <w:r w:rsidRPr="00AC5D8D">
        <w:rPr>
          <w:rFonts w:ascii="Arial Narrow" w:hAnsi="Arial Narrow"/>
          <w:sz w:val="22"/>
          <w:szCs w:val="22"/>
        </w:rPr>
        <w:t>die verwendeten Betriebssystem</w:t>
      </w:r>
      <w:proofErr w:type="gramEnd"/>
      <w:r w:rsidRPr="00AC5D8D">
        <w:rPr>
          <w:rFonts w:ascii="Arial Narrow" w:hAnsi="Arial Narrow"/>
          <w:sz w:val="22"/>
          <w:szCs w:val="22"/>
        </w:rPr>
        <w:t xml:space="preserve">(e). Mit „Art der Software“ ist die allgemeine Kategorie gemeint - wie zum </w:t>
      </w:r>
      <w:r w:rsidRPr="00AC5D8D">
        <w:rPr>
          <w:rFonts w:ascii="Arial Narrow" w:hAnsi="Arial Narrow"/>
          <w:b/>
          <w:sz w:val="22"/>
          <w:szCs w:val="22"/>
        </w:rPr>
        <w:t>Beispiel</w:t>
      </w:r>
      <w:r w:rsidRPr="00AC5D8D">
        <w:rPr>
          <w:rFonts w:ascii="Arial Narrow" w:hAnsi="Arial Narrow"/>
          <w:sz w:val="22"/>
          <w:szCs w:val="22"/>
        </w:rPr>
        <w:t xml:space="preserve">: Webserver, Datenbank, Textverarbeitung, Tabellenkalkulation o.ä. </w:t>
      </w:r>
    </w:p>
    <w:p w14:paraId="6F790A78" w14:textId="77777777" w:rsidR="000302BA" w:rsidRPr="00AC5D8D" w:rsidRDefault="000302BA" w:rsidP="000302BA">
      <w:pPr>
        <w:pStyle w:val="Default"/>
        <w:jc w:val="both"/>
        <w:rPr>
          <w:rFonts w:ascii="Arial Narrow" w:hAnsi="Arial Narrow"/>
          <w:sz w:val="22"/>
          <w:szCs w:val="22"/>
        </w:rPr>
      </w:pPr>
      <w:r w:rsidRPr="00AC5D8D">
        <w:rPr>
          <w:rFonts w:ascii="Arial Narrow" w:hAnsi="Arial Narrow"/>
          <w:sz w:val="22"/>
          <w:szCs w:val="22"/>
        </w:rPr>
        <w:t xml:space="preserve">In der nächsten Spalte ist dann das konkrete Softwareprodukt zu nennen, wie zum </w:t>
      </w:r>
      <w:r w:rsidRPr="00AC5D8D">
        <w:rPr>
          <w:rFonts w:ascii="Arial Narrow" w:hAnsi="Arial Narrow"/>
          <w:b/>
          <w:sz w:val="22"/>
          <w:szCs w:val="22"/>
        </w:rPr>
        <w:t>Beispiel</w:t>
      </w:r>
      <w:r w:rsidRPr="00AC5D8D">
        <w:rPr>
          <w:rFonts w:ascii="Arial Narrow" w:hAnsi="Arial Narrow"/>
          <w:sz w:val="22"/>
          <w:szCs w:val="22"/>
        </w:rPr>
        <w:t xml:space="preserve">: Apache Webserver, MS Word o.ä. </w:t>
      </w:r>
    </w:p>
    <w:p w14:paraId="11938DD7" w14:textId="77777777" w:rsidR="000302BA" w:rsidRPr="00AC5D8D" w:rsidRDefault="000302BA" w:rsidP="000302BA">
      <w:pPr>
        <w:pStyle w:val="Default"/>
        <w:jc w:val="both"/>
        <w:rPr>
          <w:rFonts w:ascii="Arial Narrow" w:hAnsi="Arial Narrow"/>
          <w:sz w:val="22"/>
          <w:szCs w:val="22"/>
        </w:rPr>
      </w:pPr>
      <w:r w:rsidRPr="00AC5D8D">
        <w:rPr>
          <w:rFonts w:ascii="Arial Narrow" w:hAnsi="Arial Narrow"/>
          <w:sz w:val="22"/>
          <w:szCs w:val="22"/>
        </w:rPr>
        <w:t xml:space="preserve">Danach die </w:t>
      </w:r>
      <w:r w:rsidRPr="00AC5D8D">
        <w:rPr>
          <w:rFonts w:ascii="Arial Narrow" w:hAnsi="Arial Narrow"/>
          <w:b/>
          <w:sz w:val="22"/>
          <w:szCs w:val="22"/>
        </w:rPr>
        <w:t>Version</w:t>
      </w:r>
      <w:r w:rsidRPr="00AC5D8D">
        <w:rPr>
          <w:rFonts w:ascii="Arial Narrow" w:hAnsi="Arial Narrow"/>
          <w:sz w:val="22"/>
          <w:szCs w:val="22"/>
        </w:rPr>
        <w:t xml:space="preserve"> der Software, die zum Zeitpunkt der Einführung des Verfahrens installiert ist. Dieser Versionsstand muss nicht fortlaufend gepflegt werden, sondern jeweils dann, wenn eine Änderung des Verfahrens zu dokumentieren ist. </w:t>
      </w:r>
      <w:r w:rsidRPr="000302BA">
        <w:rPr>
          <w:rFonts w:ascii="Arial Narrow" w:hAnsi="Arial Narrow"/>
          <w:sz w:val="22"/>
          <w:szCs w:val="22"/>
        </w:rPr>
        <w:t xml:space="preserve">In der letzten Spalte ist anzugeben, ob die Software auf dem </w:t>
      </w:r>
      <w:r w:rsidRPr="000302BA">
        <w:rPr>
          <w:rFonts w:ascii="Arial Narrow" w:hAnsi="Arial Narrow"/>
          <w:b/>
          <w:sz w:val="22"/>
          <w:szCs w:val="22"/>
        </w:rPr>
        <w:t>Server oder</w:t>
      </w:r>
      <w:r w:rsidRPr="000302BA">
        <w:rPr>
          <w:rFonts w:ascii="Arial Narrow" w:hAnsi="Arial Narrow"/>
          <w:sz w:val="22"/>
          <w:szCs w:val="22"/>
        </w:rPr>
        <w:t xml:space="preserve"> einem </w:t>
      </w:r>
      <w:r w:rsidRPr="000302BA">
        <w:rPr>
          <w:rFonts w:ascii="Arial Narrow" w:hAnsi="Arial Narrow"/>
          <w:b/>
          <w:sz w:val="22"/>
          <w:szCs w:val="22"/>
        </w:rPr>
        <w:t>Klienten</w:t>
      </w:r>
      <w:r w:rsidRPr="000302BA">
        <w:rPr>
          <w:rFonts w:ascii="Arial Narrow" w:hAnsi="Arial Narrow"/>
          <w:sz w:val="22"/>
          <w:szCs w:val="22"/>
        </w:rPr>
        <w:t xml:space="preserve"> zum Einsatz kommt oder auf beidem. </w:t>
      </w:r>
      <w:r w:rsidRPr="00AC5D8D">
        <w:rPr>
          <w:rFonts w:ascii="Arial Narrow" w:hAnsi="Arial Narrow"/>
          <w:sz w:val="22"/>
          <w:szCs w:val="22"/>
        </w:rPr>
        <w:t>Sollten virtualisierte Server bei dem Verfahren zum Einsatz kommen, so ist die Software, mit der die Virtualisierung realisiert wird, hier zu nennen. Siehe auch Hinweise zu Punkt III.</w:t>
      </w:r>
    </w:p>
    <w:p w14:paraId="64B5287A" w14:textId="77777777" w:rsidR="000302BA" w:rsidRPr="00AC5D8D" w:rsidRDefault="000302BA" w:rsidP="000302BA">
      <w:pPr>
        <w:pStyle w:val="Default"/>
        <w:jc w:val="both"/>
        <w:rPr>
          <w:rFonts w:ascii="Arial Narrow" w:hAnsi="Arial Narrow"/>
          <w:b/>
          <w:bCs/>
          <w:color w:val="auto"/>
          <w:sz w:val="22"/>
          <w:szCs w:val="22"/>
        </w:rPr>
      </w:pPr>
    </w:p>
    <w:p w14:paraId="14DEB314" w14:textId="77777777" w:rsidR="000302BA" w:rsidRPr="000302BA" w:rsidRDefault="000302BA" w:rsidP="000302BA">
      <w:pPr>
        <w:autoSpaceDE w:val="0"/>
        <w:autoSpaceDN w:val="0"/>
        <w:adjustRightInd w:val="0"/>
        <w:spacing w:after="0" w:line="240" w:lineRule="auto"/>
        <w:rPr>
          <w:rFonts w:cs="Arial"/>
          <w:color w:val="000000"/>
          <w:u w:val="single"/>
        </w:rPr>
      </w:pPr>
      <w:r w:rsidRPr="00AC5D8D">
        <w:rPr>
          <w:rFonts w:cs="Arial"/>
          <w:bCs/>
          <w:color w:val="000000"/>
          <w:u w:val="single"/>
        </w:rPr>
        <w:t>II.</w:t>
      </w:r>
      <w:r w:rsidRPr="000302BA">
        <w:rPr>
          <w:rFonts w:cs="Arial"/>
          <w:bCs/>
          <w:color w:val="000000"/>
          <w:u w:val="single"/>
        </w:rPr>
        <w:t xml:space="preserve"> </w:t>
      </w:r>
      <w:r w:rsidRPr="000302BA">
        <w:rPr>
          <w:rFonts w:cs="Arial"/>
          <w:color w:val="000000"/>
          <w:u w:val="single"/>
        </w:rPr>
        <w:t xml:space="preserve">Beteiligte Klienten </w:t>
      </w:r>
    </w:p>
    <w:p w14:paraId="3E88C92D" w14:textId="5A5C019E" w:rsidR="000302BA" w:rsidRPr="00AC5D8D" w:rsidRDefault="000302BA" w:rsidP="000302BA">
      <w:pPr>
        <w:pStyle w:val="Default"/>
        <w:jc w:val="both"/>
        <w:rPr>
          <w:rFonts w:ascii="Arial Narrow" w:hAnsi="Arial Narrow"/>
          <w:sz w:val="22"/>
          <w:szCs w:val="22"/>
        </w:rPr>
      </w:pPr>
      <w:r w:rsidRPr="00AC5D8D">
        <w:rPr>
          <w:rFonts w:ascii="Arial Narrow" w:hAnsi="Arial Narrow"/>
          <w:sz w:val="22"/>
          <w:szCs w:val="22"/>
        </w:rPr>
        <w:t xml:space="preserve">Sofern es sich bei dem eingesetzten Verfahren nicht um eine Webanwendung handelt, bedarf es der Angabe zu den eingesetzten Klienten. Die Beschreibung der Klienten können über die Angabe der Anzahl zusammengefasst werden, sofern diese sich in der Konfiguration und Funktion gleichen. Der Typ des Klienten kann sehr unterschiedlich sein und </w:t>
      </w:r>
      <w:r w:rsidRPr="00AC5D8D">
        <w:rPr>
          <w:rFonts w:ascii="Arial Narrow" w:hAnsi="Arial Narrow"/>
          <w:b/>
          <w:sz w:val="22"/>
          <w:szCs w:val="22"/>
        </w:rPr>
        <w:t>vom Laptop oder der Workstation bis zur Videokamera</w:t>
      </w:r>
      <w:r w:rsidRPr="00AC5D8D">
        <w:rPr>
          <w:rFonts w:ascii="Arial Narrow" w:hAnsi="Arial Narrow"/>
          <w:sz w:val="22"/>
          <w:szCs w:val="22"/>
        </w:rPr>
        <w:t xml:space="preserve"> reichen. Als nächstes müssen die Bezeichnung des </w:t>
      </w:r>
      <w:r w:rsidRPr="00AC5D8D">
        <w:rPr>
          <w:rFonts w:ascii="Arial Narrow" w:hAnsi="Arial Narrow"/>
          <w:b/>
          <w:sz w:val="22"/>
          <w:szCs w:val="22"/>
        </w:rPr>
        <w:t>Betriebssystem</w:t>
      </w:r>
      <w:r w:rsidRPr="00AC5D8D">
        <w:rPr>
          <w:rFonts w:ascii="Arial Narrow" w:hAnsi="Arial Narrow"/>
          <w:sz w:val="22"/>
          <w:szCs w:val="22"/>
        </w:rPr>
        <w:t xml:space="preserve">s und die Bezeichnung der </w:t>
      </w:r>
      <w:r w:rsidRPr="00AC5D8D">
        <w:rPr>
          <w:rFonts w:ascii="Arial Narrow" w:hAnsi="Arial Narrow"/>
          <w:b/>
          <w:sz w:val="22"/>
          <w:szCs w:val="22"/>
        </w:rPr>
        <w:t>Version</w:t>
      </w:r>
      <w:r w:rsidRPr="00AC5D8D">
        <w:rPr>
          <w:rFonts w:ascii="Arial Narrow" w:hAnsi="Arial Narrow"/>
          <w:sz w:val="22"/>
          <w:szCs w:val="22"/>
        </w:rPr>
        <w:t xml:space="preserve"> zum Zeitpunkt der Einführung des Verfahrens angegeben werden sowie die auf dem Klienten installierte Software aus I. Sollte der Klient über eine Netzwerkanbindung verfügen, ist in dieser Spalte ein Haken bei einer oder bei beiden der IP-Versionen zu setzten. Ferner muss noch angegeben werden, ob der Klient über SSD-Medien verfügt. Sollen </w:t>
      </w:r>
      <w:proofErr w:type="gramStart"/>
      <w:r w:rsidRPr="00AC5D8D">
        <w:rPr>
          <w:rFonts w:ascii="Arial Narrow" w:hAnsi="Arial Narrow"/>
          <w:sz w:val="22"/>
          <w:szCs w:val="22"/>
        </w:rPr>
        <w:t>auf diesen personenbezogene Daten</w:t>
      </w:r>
      <w:proofErr w:type="gramEnd"/>
      <w:r w:rsidRPr="00AC5D8D">
        <w:rPr>
          <w:rFonts w:ascii="Arial Narrow" w:hAnsi="Arial Narrow"/>
          <w:sz w:val="22"/>
          <w:szCs w:val="22"/>
        </w:rPr>
        <w:t xml:space="preserve"> gespeichert werden, hat dies gegebenenfalls Auswirkung auf die Maßnahmen, wie Daten auf diesen Medien gespeichert und gelöscht werden müssen. Siehe hierzu die Erläuterungen unter Punkt I.III.</w:t>
      </w:r>
      <w:r w:rsidR="00734917" w:rsidRPr="00AC5D8D">
        <w:rPr>
          <w:rFonts w:ascii="Arial Narrow" w:hAnsi="Arial Narrow"/>
          <w:sz w:val="22"/>
          <w:szCs w:val="22"/>
        </w:rPr>
        <w:t xml:space="preserve"> im VVT</w:t>
      </w:r>
      <w:r w:rsidRPr="00AC5D8D">
        <w:rPr>
          <w:rFonts w:ascii="Arial Narrow" w:hAnsi="Arial Narrow"/>
          <w:sz w:val="22"/>
          <w:szCs w:val="22"/>
        </w:rPr>
        <w:t xml:space="preserve"> unter der Überschrift „Maßnahmen beim Einsatz von SSD-Medien“. Gleiches gilt für externe Medien. Die zu treffenden Maßnahmen sind im Einzelfall in Bezug auf die Verhältnismäßigkeit abzuwägen. Zuletzt müssen </w:t>
      </w:r>
      <w:r w:rsidRPr="00AC5D8D">
        <w:rPr>
          <w:rFonts w:ascii="Arial Narrow" w:hAnsi="Arial Narrow"/>
          <w:sz w:val="22"/>
          <w:szCs w:val="22"/>
        </w:rPr>
        <w:lastRenderedPageBreak/>
        <w:t>noch die auf diesem Klienten verarbeiteten oder gespeicherten Datenkategorien (Gliederungspunkt B. im VVT) referenziert werden.</w:t>
      </w:r>
    </w:p>
    <w:p w14:paraId="209AA50E" w14:textId="77777777" w:rsidR="000302BA" w:rsidRPr="00AC5D8D" w:rsidRDefault="000302BA" w:rsidP="000302BA">
      <w:pPr>
        <w:pStyle w:val="Default"/>
        <w:jc w:val="both"/>
        <w:rPr>
          <w:rFonts w:ascii="Arial Narrow" w:hAnsi="Arial Narrow"/>
          <w:sz w:val="22"/>
          <w:szCs w:val="22"/>
        </w:rPr>
      </w:pPr>
    </w:p>
    <w:p w14:paraId="67BADE87" w14:textId="77777777" w:rsidR="000302BA" w:rsidRPr="000302BA" w:rsidRDefault="000302BA" w:rsidP="000302BA">
      <w:pPr>
        <w:autoSpaceDE w:val="0"/>
        <w:autoSpaceDN w:val="0"/>
        <w:adjustRightInd w:val="0"/>
        <w:spacing w:after="0" w:line="240" w:lineRule="auto"/>
        <w:rPr>
          <w:rFonts w:cs="Arial"/>
          <w:color w:val="000000"/>
          <w:u w:val="single"/>
        </w:rPr>
      </w:pPr>
      <w:r w:rsidRPr="00AC5D8D">
        <w:rPr>
          <w:rFonts w:cs="Arial"/>
          <w:bCs/>
          <w:color w:val="000000"/>
          <w:u w:val="single"/>
        </w:rPr>
        <w:t>III</w:t>
      </w:r>
      <w:r w:rsidRPr="000302BA">
        <w:rPr>
          <w:rFonts w:cs="Arial"/>
          <w:bCs/>
          <w:color w:val="000000"/>
          <w:u w:val="single"/>
        </w:rPr>
        <w:t xml:space="preserve">. </w:t>
      </w:r>
      <w:r w:rsidRPr="000302BA">
        <w:rPr>
          <w:rFonts w:cs="Arial"/>
          <w:color w:val="000000"/>
          <w:u w:val="single"/>
        </w:rPr>
        <w:t xml:space="preserve">Beteiligte Server </w:t>
      </w:r>
    </w:p>
    <w:p w14:paraId="06F7D616" w14:textId="77777777" w:rsidR="00734917" w:rsidRPr="00AC5D8D" w:rsidRDefault="000302BA" w:rsidP="000302BA">
      <w:pPr>
        <w:pStyle w:val="Default"/>
        <w:jc w:val="both"/>
        <w:rPr>
          <w:rFonts w:ascii="Arial Narrow" w:hAnsi="Arial Narrow"/>
          <w:sz w:val="22"/>
          <w:szCs w:val="22"/>
        </w:rPr>
      </w:pPr>
      <w:r w:rsidRPr="00AC5D8D">
        <w:rPr>
          <w:rFonts w:ascii="Arial Narrow" w:hAnsi="Arial Narrow"/>
          <w:sz w:val="22"/>
          <w:szCs w:val="22"/>
        </w:rPr>
        <w:t xml:space="preserve">Analog zu den Angaben zu den Klienten, müssen hier alle Server, die am Verfahren beteiligt sind, aufgeführt werden. Dabei ist die </w:t>
      </w:r>
      <w:r w:rsidRPr="00AC5D8D">
        <w:rPr>
          <w:rFonts w:ascii="Arial Narrow" w:hAnsi="Arial Narrow"/>
          <w:b/>
          <w:sz w:val="22"/>
          <w:szCs w:val="22"/>
        </w:rPr>
        <w:t>Funktion des Servers</w:t>
      </w:r>
      <w:r w:rsidRPr="00AC5D8D">
        <w:rPr>
          <w:rFonts w:ascii="Arial Narrow" w:hAnsi="Arial Narrow"/>
          <w:sz w:val="22"/>
          <w:szCs w:val="22"/>
        </w:rPr>
        <w:t xml:space="preserve"> anzugeben, zum </w:t>
      </w:r>
      <w:r w:rsidRPr="00AC5D8D">
        <w:rPr>
          <w:rFonts w:ascii="Arial Narrow" w:hAnsi="Arial Narrow"/>
          <w:b/>
          <w:sz w:val="22"/>
          <w:szCs w:val="22"/>
        </w:rPr>
        <w:t>Beispiel</w:t>
      </w:r>
      <w:r w:rsidRPr="00AC5D8D">
        <w:rPr>
          <w:rFonts w:ascii="Arial Narrow" w:hAnsi="Arial Narrow"/>
          <w:sz w:val="22"/>
          <w:szCs w:val="22"/>
        </w:rPr>
        <w:t xml:space="preserve"> „Anwendungsserver“, „Datenbankserver“, o.ä. Auch hier erfolgen als nächstes die Bezeichnung des </w:t>
      </w:r>
      <w:r w:rsidRPr="00AC5D8D">
        <w:rPr>
          <w:rFonts w:ascii="Arial Narrow" w:hAnsi="Arial Narrow"/>
          <w:b/>
          <w:sz w:val="22"/>
          <w:szCs w:val="22"/>
        </w:rPr>
        <w:t>Betriebssystem</w:t>
      </w:r>
      <w:r w:rsidRPr="00AC5D8D">
        <w:rPr>
          <w:rFonts w:ascii="Arial Narrow" w:hAnsi="Arial Narrow"/>
          <w:sz w:val="22"/>
          <w:szCs w:val="22"/>
        </w:rPr>
        <w:t xml:space="preserve">s, die Bezeichnung der </w:t>
      </w:r>
      <w:r w:rsidRPr="00AC5D8D">
        <w:rPr>
          <w:rFonts w:ascii="Arial Narrow" w:hAnsi="Arial Narrow"/>
          <w:b/>
          <w:sz w:val="22"/>
          <w:szCs w:val="22"/>
        </w:rPr>
        <w:t>Version</w:t>
      </w:r>
      <w:r w:rsidRPr="00AC5D8D">
        <w:rPr>
          <w:rFonts w:ascii="Arial Narrow" w:hAnsi="Arial Narrow"/>
          <w:sz w:val="22"/>
          <w:szCs w:val="22"/>
        </w:rPr>
        <w:t xml:space="preserve"> zum Zeitpunkt der Einführung des Verfahrens und die Angabe, ob der Server eine virtuelle Instanz ist. Bei virtuellen Instanzen sind sowohl bei den Angaben der verwendeten Software (</w:t>
      </w:r>
      <w:r w:rsidR="00734917" w:rsidRPr="00AC5D8D">
        <w:rPr>
          <w:rFonts w:ascii="Arial Narrow" w:hAnsi="Arial Narrow"/>
          <w:sz w:val="22"/>
          <w:szCs w:val="22"/>
        </w:rPr>
        <w:t xml:space="preserve">soeben </w:t>
      </w:r>
      <w:r w:rsidRPr="00AC5D8D">
        <w:rPr>
          <w:rFonts w:ascii="Arial Narrow" w:hAnsi="Arial Narrow"/>
          <w:sz w:val="22"/>
          <w:szCs w:val="22"/>
        </w:rPr>
        <w:t xml:space="preserve">Punkt </w:t>
      </w:r>
      <w:r w:rsidR="00734917" w:rsidRPr="00AC5D8D">
        <w:rPr>
          <w:rFonts w:ascii="Arial Narrow" w:hAnsi="Arial Narrow"/>
          <w:sz w:val="22"/>
          <w:szCs w:val="22"/>
        </w:rPr>
        <w:t>I.</w:t>
      </w:r>
      <w:r w:rsidRPr="00AC5D8D">
        <w:rPr>
          <w:rFonts w:ascii="Arial Narrow" w:hAnsi="Arial Narrow"/>
          <w:sz w:val="22"/>
          <w:szCs w:val="22"/>
        </w:rPr>
        <w:t>) der verwendete Hypervisor zu ergänzen, als auch die beteiligten Server, auf denen die Infrastruktur des Hypervisors läuft. Sollte diese Infrastruktur aus mehr als einem Server oder aus einem Servercluster bestehen, so reicht es aus, stellvertretend einen repräsentativen Server zu beschreiben. Danach folgt die auf dem Server</w:t>
      </w:r>
      <w:r w:rsidRPr="00AC5D8D">
        <w:rPr>
          <w:rFonts w:ascii="Arial Narrow" w:hAnsi="Arial Narrow"/>
          <w:b/>
          <w:bCs/>
          <w:color w:val="auto"/>
          <w:sz w:val="22"/>
          <w:szCs w:val="22"/>
        </w:rPr>
        <w:t xml:space="preserve"> </w:t>
      </w:r>
      <w:r w:rsidRPr="00AC5D8D">
        <w:rPr>
          <w:rFonts w:ascii="Arial Narrow" w:hAnsi="Arial Narrow"/>
          <w:sz w:val="22"/>
          <w:szCs w:val="22"/>
        </w:rPr>
        <w:t xml:space="preserve">installierte Software </w:t>
      </w:r>
      <w:r w:rsidR="00734917" w:rsidRPr="00AC5D8D">
        <w:rPr>
          <w:rFonts w:ascii="Arial Narrow" w:hAnsi="Arial Narrow"/>
          <w:sz w:val="22"/>
          <w:szCs w:val="22"/>
        </w:rPr>
        <w:t>(soeben I.)</w:t>
      </w:r>
      <w:r w:rsidRPr="00AC5D8D">
        <w:rPr>
          <w:rFonts w:ascii="Arial Narrow" w:hAnsi="Arial Narrow"/>
          <w:sz w:val="22"/>
          <w:szCs w:val="22"/>
        </w:rPr>
        <w:t xml:space="preserve">. </w:t>
      </w:r>
    </w:p>
    <w:p w14:paraId="6CDCB2D3" w14:textId="77777777" w:rsidR="00734917" w:rsidRPr="00AC5D8D" w:rsidRDefault="00734917" w:rsidP="000302BA">
      <w:pPr>
        <w:pStyle w:val="Default"/>
        <w:jc w:val="both"/>
        <w:rPr>
          <w:rFonts w:ascii="Arial Narrow" w:hAnsi="Arial Narrow"/>
          <w:sz w:val="22"/>
          <w:szCs w:val="22"/>
        </w:rPr>
      </w:pPr>
    </w:p>
    <w:p w14:paraId="69C548A1" w14:textId="77777777" w:rsidR="000302BA" w:rsidRPr="00AC5D8D" w:rsidRDefault="000302BA" w:rsidP="000302BA">
      <w:pPr>
        <w:pStyle w:val="Default"/>
        <w:jc w:val="both"/>
        <w:rPr>
          <w:rFonts w:ascii="Arial Narrow" w:hAnsi="Arial Narrow"/>
          <w:sz w:val="22"/>
          <w:szCs w:val="22"/>
        </w:rPr>
      </w:pPr>
      <w:r w:rsidRPr="00AC5D8D">
        <w:rPr>
          <w:rFonts w:ascii="Arial Narrow" w:hAnsi="Arial Narrow"/>
          <w:sz w:val="22"/>
          <w:szCs w:val="22"/>
        </w:rPr>
        <w:t xml:space="preserve">Bei der Hardware ist anzugeben, ob SSD-Medien zum Einsatz kommen. Dies hat, analog zu den Klienten, gegebenenfalls Auswirkung auf die Maßnahmen, wie Daten auf diesen Medien gelöscht werden müssen. Siehe hierzu die Erläuterungen unter Punkt </w:t>
      </w:r>
      <w:r w:rsidR="00734917" w:rsidRPr="00AC5D8D">
        <w:rPr>
          <w:rFonts w:ascii="Arial Narrow" w:hAnsi="Arial Narrow"/>
          <w:sz w:val="22"/>
          <w:szCs w:val="22"/>
        </w:rPr>
        <w:t>I.III. im VVT</w:t>
      </w:r>
      <w:r w:rsidRPr="00AC5D8D">
        <w:rPr>
          <w:rFonts w:ascii="Arial Narrow" w:hAnsi="Arial Narrow"/>
          <w:sz w:val="22"/>
          <w:szCs w:val="22"/>
        </w:rPr>
        <w:t xml:space="preserve"> unter der Überschrift „Maßnahmen beim Einsatz von SSD-Medien“. </w:t>
      </w:r>
    </w:p>
    <w:p w14:paraId="50802B9E" w14:textId="77777777" w:rsidR="00734917" w:rsidRPr="00AC5D8D" w:rsidRDefault="00734917" w:rsidP="000302BA">
      <w:pPr>
        <w:pStyle w:val="Default"/>
        <w:jc w:val="both"/>
        <w:rPr>
          <w:rFonts w:ascii="Arial Narrow" w:hAnsi="Arial Narrow"/>
          <w:b/>
          <w:bCs/>
          <w:color w:val="auto"/>
          <w:sz w:val="22"/>
          <w:szCs w:val="22"/>
        </w:rPr>
      </w:pPr>
    </w:p>
    <w:p w14:paraId="60163226" w14:textId="77777777" w:rsidR="000302BA" w:rsidRPr="00AC5D8D" w:rsidRDefault="000302BA" w:rsidP="000302BA">
      <w:pPr>
        <w:pStyle w:val="Default"/>
        <w:jc w:val="both"/>
        <w:rPr>
          <w:rFonts w:ascii="Arial Narrow" w:hAnsi="Arial Narrow"/>
          <w:sz w:val="22"/>
          <w:szCs w:val="22"/>
        </w:rPr>
      </w:pPr>
      <w:r w:rsidRPr="00AC5D8D">
        <w:rPr>
          <w:rFonts w:ascii="Arial Narrow" w:hAnsi="Arial Narrow"/>
          <w:sz w:val="22"/>
          <w:szCs w:val="22"/>
        </w:rPr>
        <w:t>Sofern der Server nicht in den Räumlichkeiten de</w:t>
      </w:r>
      <w:r w:rsidR="00734917" w:rsidRPr="00AC5D8D">
        <w:rPr>
          <w:rFonts w:ascii="Arial Narrow" w:hAnsi="Arial Narrow"/>
          <w:sz w:val="22"/>
          <w:szCs w:val="22"/>
        </w:rPr>
        <w:t xml:space="preserve">r Universität Rostock </w:t>
      </w:r>
      <w:r w:rsidRPr="00AC5D8D">
        <w:rPr>
          <w:rFonts w:ascii="Arial Narrow" w:hAnsi="Arial Narrow"/>
          <w:sz w:val="22"/>
          <w:szCs w:val="22"/>
        </w:rPr>
        <w:t>steht, ist hier bei extern ein Haken zu setzen, sonst bei intern. In jedem Fall ist die Lokation des Servers als Adresse anzugeben. Als letztes erfolgt die Angabe der gespeicherten Daten</w:t>
      </w:r>
      <w:r w:rsidR="00734917" w:rsidRPr="00AC5D8D">
        <w:rPr>
          <w:rFonts w:ascii="Arial Narrow" w:hAnsi="Arial Narrow"/>
          <w:sz w:val="22"/>
          <w:szCs w:val="22"/>
        </w:rPr>
        <w:t>kategorien (Gliederungspunkt B. im VVT)</w:t>
      </w:r>
      <w:r w:rsidRPr="00AC5D8D">
        <w:rPr>
          <w:rFonts w:ascii="Arial Narrow" w:hAnsi="Arial Narrow"/>
          <w:sz w:val="22"/>
          <w:szCs w:val="22"/>
        </w:rPr>
        <w:t>.</w:t>
      </w:r>
    </w:p>
    <w:p w14:paraId="4E8ECF45" w14:textId="77777777" w:rsidR="000302BA" w:rsidRPr="00AC5D8D" w:rsidRDefault="000302BA" w:rsidP="000302BA">
      <w:pPr>
        <w:pStyle w:val="Default"/>
        <w:jc w:val="both"/>
        <w:rPr>
          <w:rFonts w:ascii="Arial Narrow" w:hAnsi="Arial Narrow"/>
          <w:b/>
          <w:bCs/>
          <w:color w:val="auto"/>
          <w:sz w:val="22"/>
          <w:szCs w:val="22"/>
        </w:rPr>
      </w:pPr>
    </w:p>
    <w:p w14:paraId="57B26062" w14:textId="77777777" w:rsidR="000302BA" w:rsidRPr="00AC5D8D" w:rsidRDefault="000302BA" w:rsidP="000302BA">
      <w:pPr>
        <w:pStyle w:val="Default"/>
        <w:rPr>
          <w:rFonts w:ascii="Arial Narrow" w:hAnsi="Arial Narrow"/>
          <w:sz w:val="22"/>
          <w:szCs w:val="22"/>
          <w:u w:val="single"/>
        </w:rPr>
      </w:pPr>
      <w:r w:rsidRPr="00AC5D8D">
        <w:rPr>
          <w:rFonts w:ascii="Arial Narrow" w:hAnsi="Arial Narrow"/>
          <w:bCs/>
          <w:sz w:val="22"/>
          <w:szCs w:val="22"/>
          <w:u w:val="single"/>
        </w:rPr>
        <w:t xml:space="preserve">IV. </w:t>
      </w:r>
      <w:r w:rsidRPr="00AC5D8D">
        <w:rPr>
          <w:rFonts w:ascii="Arial Narrow" w:hAnsi="Arial Narrow"/>
          <w:sz w:val="22"/>
          <w:szCs w:val="22"/>
          <w:u w:val="single"/>
        </w:rPr>
        <w:t xml:space="preserve">Datensicherung </w:t>
      </w:r>
    </w:p>
    <w:p w14:paraId="71287307" w14:textId="77777777" w:rsidR="000302BA" w:rsidRPr="00AC5D8D" w:rsidRDefault="000302BA" w:rsidP="000302BA">
      <w:pPr>
        <w:pStyle w:val="Default"/>
        <w:jc w:val="both"/>
        <w:rPr>
          <w:rFonts w:ascii="Arial Narrow" w:hAnsi="Arial Narrow"/>
          <w:sz w:val="22"/>
          <w:szCs w:val="22"/>
        </w:rPr>
      </w:pPr>
      <w:r w:rsidRPr="00AC5D8D">
        <w:rPr>
          <w:rFonts w:ascii="Arial Narrow" w:hAnsi="Arial Narrow"/>
          <w:sz w:val="22"/>
          <w:szCs w:val="22"/>
        </w:rPr>
        <w:t xml:space="preserve">Für die Sicherung der Daten ist das </w:t>
      </w:r>
      <w:r w:rsidRPr="00AC5D8D">
        <w:rPr>
          <w:rFonts w:ascii="Arial Narrow" w:hAnsi="Arial Narrow"/>
          <w:b/>
          <w:sz w:val="22"/>
          <w:szCs w:val="22"/>
        </w:rPr>
        <w:t>Speichermedium</w:t>
      </w:r>
      <w:r w:rsidRPr="00AC5D8D">
        <w:rPr>
          <w:rFonts w:ascii="Arial Narrow" w:hAnsi="Arial Narrow"/>
          <w:sz w:val="22"/>
          <w:szCs w:val="22"/>
        </w:rPr>
        <w:t xml:space="preserve"> anzugeben, zum </w:t>
      </w:r>
      <w:r w:rsidRPr="00AC5D8D">
        <w:rPr>
          <w:rFonts w:ascii="Arial Narrow" w:hAnsi="Arial Narrow"/>
          <w:b/>
          <w:sz w:val="22"/>
          <w:szCs w:val="22"/>
        </w:rPr>
        <w:t>Beispiel</w:t>
      </w:r>
      <w:r w:rsidRPr="00AC5D8D">
        <w:rPr>
          <w:rFonts w:ascii="Arial Narrow" w:hAnsi="Arial Narrow"/>
          <w:sz w:val="22"/>
          <w:szCs w:val="22"/>
        </w:rPr>
        <w:t xml:space="preserve"> „Festplatte“, „Bänder“ o.ä. Als nächstes </w:t>
      </w:r>
      <w:r w:rsidR="00734917" w:rsidRPr="00AC5D8D">
        <w:rPr>
          <w:rFonts w:ascii="Arial Narrow" w:hAnsi="Arial Narrow"/>
          <w:sz w:val="22"/>
          <w:szCs w:val="22"/>
        </w:rPr>
        <w:t xml:space="preserve">sind </w:t>
      </w:r>
      <w:r w:rsidRPr="00AC5D8D">
        <w:rPr>
          <w:rFonts w:ascii="Arial Narrow" w:hAnsi="Arial Narrow"/>
          <w:sz w:val="22"/>
          <w:szCs w:val="22"/>
        </w:rPr>
        <w:t>die Server</w:t>
      </w:r>
      <w:r w:rsidR="00734917" w:rsidRPr="00AC5D8D">
        <w:rPr>
          <w:rFonts w:ascii="Arial Narrow" w:hAnsi="Arial Narrow"/>
          <w:sz w:val="22"/>
          <w:szCs w:val="22"/>
        </w:rPr>
        <w:t xml:space="preserve"> (s.o. III.)</w:t>
      </w:r>
      <w:r w:rsidRPr="00AC5D8D">
        <w:rPr>
          <w:rFonts w:ascii="Arial Narrow" w:hAnsi="Arial Narrow"/>
          <w:sz w:val="22"/>
          <w:szCs w:val="22"/>
        </w:rPr>
        <w:t xml:space="preserve"> zu benennen, auf denen die Datensicherung erfolgt sowie die Software </w:t>
      </w:r>
      <w:r w:rsidR="00734917" w:rsidRPr="00AC5D8D">
        <w:rPr>
          <w:rFonts w:ascii="Arial Narrow" w:hAnsi="Arial Narrow"/>
          <w:sz w:val="22"/>
          <w:szCs w:val="22"/>
        </w:rPr>
        <w:t>(s.o. I.)</w:t>
      </w:r>
      <w:r w:rsidRPr="00AC5D8D">
        <w:rPr>
          <w:rFonts w:ascii="Arial Narrow" w:hAnsi="Arial Narrow"/>
          <w:sz w:val="22"/>
          <w:szCs w:val="22"/>
        </w:rPr>
        <w:t>, mit der die Datensicherung erstellt wird. Bei dem Aufbewahrungsort sind das Behältnis zu nennen und der Brand-abschnitt, in dem die Sicherungsmedien aufbewahrt werden. Dieser Brandabschnitt hat ein anderer zu sein als der, in dem die Server stehen, auf denen die personenbezogenen Daten gespeichert werden. Als letztes erfolgt die Angabe der gesicherten Daten</w:t>
      </w:r>
      <w:r w:rsidR="00734917" w:rsidRPr="00AC5D8D">
        <w:rPr>
          <w:rFonts w:ascii="Arial Narrow" w:hAnsi="Arial Narrow"/>
          <w:sz w:val="22"/>
          <w:szCs w:val="22"/>
        </w:rPr>
        <w:t>kategorien (Gliederungspunkt B. im VVT)</w:t>
      </w:r>
      <w:r w:rsidRPr="00AC5D8D">
        <w:rPr>
          <w:rFonts w:ascii="Arial Narrow" w:hAnsi="Arial Narrow"/>
          <w:sz w:val="22"/>
          <w:szCs w:val="22"/>
        </w:rPr>
        <w:t>.</w:t>
      </w:r>
    </w:p>
    <w:p w14:paraId="37D1D52B" w14:textId="77777777" w:rsidR="000302BA" w:rsidRPr="00AC5D8D" w:rsidRDefault="000302BA" w:rsidP="000302BA">
      <w:pPr>
        <w:pStyle w:val="Default"/>
        <w:rPr>
          <w:rFonts w:ascii="Arial Narrow" w:hAnsi="Arial Narrow"/>
          <w:b/>
          <w:bCs/>
          <w:sz w:val="22"/>
          <w:szCs w:val="22"/>
        </w:rPr>
      </w:pPr>
    </w:p>
    <w:p w14:paraId="07EBB5C1" w14:textId="77777777" w:rsidR="000302BA" w:rsidRPr="00AC5D8D" w:rsidRDefault="000302BA" w:rsidP="000302BA">
      <w:pPr>
        <w:pStyle w:val="Default"/>
        <w:rPr>
          <w:rFonts w:ascii="Arial Narrow" w:hAnsi="Arial Narrow"/>
          <w:sz w:val="22"/>
          <w:szCs w:val="22"/>
          <w:u w:val="single"/>
        </w:rPr>
      </w:pPr>
      <w:r w:rsidRPr="00AC5D8D">
        <w:rPr>
          <w:rFonts w:ascii="Arial Narrow" w:hAnsi="Arial Narrow"/>
          <w:bCs/>
          <w:sz w:val="22"/>
          <w:szCs w:val="22"/>
          <w:u w:val="single"/>
        </w:rPr>
        <w:t xml:space="preserve">V. </w:t>
      </w:r>
      <w:r w:rsidRPr="00AC5D8D">
        <w:rPr>
          <w:rFonts w:ascii="Arial Narrow" w:hAnsi="Arial Narrow"/>
          <w:sz w:val="22"/>
          <w:szCs w:val="22"/>
          <w:u w:val="single"/>
        </w:rPr>
        <w:t xml:space="preserve">Darstellung der Netzstruktur </w:t>
      </w:r>
    </w:p>
    <w:p w14:paraId="78A86C80" w14:textId="77777777" w:rsidR="000302BA" w:rsidRPr="00AC5D8D" w:rsidRDefault="000302BA" w:rsidP="000302BA">
      <w:pPr>
        <w:pStyle w:val="Default"/>
        <w:jc w:val="both"/>
        <w:rPr>
          <w:rFonts w:ascii="Arial Narrow" w:hAnsi="Arial Narrow"/>
          <w:b/>
          <w:bCs/>
          <w:color w:val="auto"/>
          <w:sz w:val="22"/>
          <w:szCs w:val="22"/>
        </w:rPr>
      </w:pPr>
      <w:r w:rsidRPr="00AC5D8D">
        <w:rPr>
          <w:rFonts w:ascii="Arial Narrow" w:hAnsi="Arial Narrow"/>
          <w:sz w:val="22"/>
          <w:szCs w:val="22"/>
        </w:rPr>
        <w:t>Bei Verarbeitungstätigkeiten, die eine komplexere Struktur haben und eine Kommunikation zwischen Server und Klienten erfordern, ist es für das Verständnis der Netzstruktur meist unabdingbar, eine grafische, schematische Darstellung zu haben. Dabei sollte die Darstellung nur die relevanten infrastrukturellen Komponenten beinhalten. Klar ersichtlich sollten aber die Kommunikationswege sein und welche aktiven Komponenten (Switch, Firewall, Router o.ä.) bei der Übertragung beteiligt sind, sofern diese im Besitz oder Einfluss des Verantwortlichen oder ggf. des Auftragsverarbeiters sind.</w:t>
      </w:r>
      <w:r w:rsidR="00734917" w:rsidRPr="00AC5D8D">
        <w:rPr>
          <w:rFonts w:ascii="Arial Narrow" w:hAnsi="Arial Narrow"/>
          <w:sz w:val="22"/>
          <w:szCs w:val="22"/>
        </w:rPr>
        <w:t xml:space="preserve"> Gerne können diese Informationen auch im Datenflussdiagramm (s.o. </w:t>
      </w:r>
      <w:r w:rsidR="00734917" w:rsidRPr="00AC5D8D">
        <w:rPr>
          <w:rFonts w:ascii="Arial Narrow" w:hAnsi="Arial Narrow"/>
          <w:sz w:val="22"/>
          <w:szCs w:val="22"/>
          <w:vertAlign w:val="superscript"/>
        </w:rPr>
        <w:t>4</w:t>
      </w:r>
      <w:r w:rsidR="00734917" w:rsidRPr="00AC5D8D">
        <w:rPr>
          <w:rFonts w:ascii="Arial Narrow" w:hAnsi="Arial Narrow"/>
          <w:sz w:val="22"/>
          <w:szCs w:val="22"/>
        </w:rPr>
        <w:t>).</w:t>
      </w:r>
    </w:p>
    <w:p w14:paraId="70575DF6" w14:textId="77777777" w:rsidR="000302BA" w:rsidRPr="00AC5D8D" w:rsidRDefault="000302BA" w:rsidP="000302BA">
      <w:pPr>
        <w:pStyle w:val="Default"/>
        <w:rPr>
          <w:rFonts w:ascii="Arial Narrow" w:hAnsi="Arial Narrow"/>
          <w:b/>
          <w:bCs/>
          <w:sz w:val="22"/>
          <w:szCs w:val="22"/>
        </w:rPr>
      </w:pPr>
    </w:p>
    <w:p w14:paraId="62BCA31F" w14:textId="77777777" w:rsidR="000302BA" w:rsidRPr="00AC5D8D" w:rsidRDefault="000302BA" w:rsidP="000302BA">
      <w:pPr>
        <w:pStyle w:val="Default"/>
        <w:rPr>
          <w:rFonts w:ascii="Arial Narrow" w:hAnsi="Arial Narrow"/>
          <w:sz w:val="22"/>
          <w:szCs w:val="22"/>
          <w:u w:val="single"/>
        </w:rPr>
      </w:pPr>
      <w:r w:rsidRPr="00AC5D8D">
        <w:rPr>
          <w:rFonts w:ascii="Arial Narrow" w:hAnsi="Arial Narrow"/>
          <w:bCs/>
          <w:sz w:val="22"/>
          <w:szCs w:val="22"/>
          <w:u w:val="single"/>
        </w:rPr>
        <w:t xml:space="preserve">VI. </w:t>
      </w:r>
      <w:r w:rsidRPr="00AC5D8D">
        <w:rPr>
          <w:rFonts w:ascii="Arial Narrow" w:hAnsi="Arial Narrow"/>
          <w:sz w:val="22"/>
          <w:szCs w:val="22"/>
          <w:u w:val="single"/>
        </w:rPr>
        <w:t xml:space="preserve">Verwendete Protokolle, Dienste und Verschlüsselung </w:t>
      </w:r>
    </w:p>
    <w:p w14:paraId="79CAC6BB" w14:textId="77777777" w:rsidR="000302BA" w:rsidRPr="00AC5D8D" w:rsidRDefault="000302BA" w:rsidP="000302BA">
      <w:pPr>
        <w:pStyle w:val="Default"/>
        <w:rPr>
          <w:rFonts w:ascii="Arial Narrow" w:hAnsi="Arial Narrow"/>
          <w:sz w:val="22"/>
          <w:szCs w:val="22"/>
        </w:rPr>
      </w:pPr>
      <w:r w:rsidRPr="00AC5D8D">
        <w:rPr>
          <w:rFonts w:ascii="Arial Narrow" w:hAnsi="Arial Narrow"/>
          <w:sz w:val="22"/>
          <w:szCs w:val="22"/>
        </w:rPr>
        <w:t xml:space="preserve">Die hier aufgeführten Übertragungsabschnitte sollten sich in der Darstellung der Netz-struktur eindeutig wiederfinden. Sofern eine Software </w:t>
      </w:r>
      <w:r w:rsidR="00734917" w:rsidRPr="00AC5D8D">
        <w:rPr>
          <w:rFonts w:ascii="Arial Narrow" w:hAnsi="Arial Narrow"/>
          <w:sz w:val="22"/>
          <w:szCs w:val="22"/>
        </w:rPr>
        <w:t>(</w:t>
      </w:r>
      <w:proofErr w:type="spellStart"/>
      <w:r w:rsidR="00734917" w:rsidRPr="00AC5D8D">
        <w:rPr>
          <w:rFonts w:ascii="Arial Narrow" w:hAnsi="Arial Narrow"/>
          <w:sz w:val="22"/>
          <w:szCs w:val="22"/>
        </w:rPr>
        <w:t>s.o.I</w:t>
      </w:r>
      <w:proofErr w:type="spellEnd"/>
      <w:r w:rsidR="00734917" w:rsidRPr="00AC5D8D">
        <w:rPr>
          <w:rFonts w:ascii="Arial Narrow" w:hAnsi="Arial Narrow"/>
          <w:sz w:val="22"/>
          <w:szCs w:val="22"/>
        </w:rPr>
        <w:t>.)</w:t>
      </w:r>
      <w:r w:rsidRPr="00AC5D8D">
        <w:rPr>
          <w:rFonts w:ascii="Arial Narrow" w:hAnsi="Arial Narrow"/>
          <w:sz w:val="22"/>
          <w:szCs w:val="22"/>
        </w:rPr>
        <w:t xml:space="preserve"> mit anderen Systemen kommuniziert, sind die entsprechenden Übertragungsabschnitte hier einzutragen. Für jeden Übertragungsabschnitt, der eine unverschlüsselte Kommunikation hat, muss eine Erläuterung der Erforderlichkeit und/oder Risikoabwägung im Abschnitt </w:t>
      </w:r>
      <w:r w:rsidR="00734917" w:rsidRPr="00AC5D8D">
        <w:rPr>
          <w:rFonts w:ascii="Arial Narrow" w:hAnsi="Arial Narrow"/>
          <w:sz w:val="22"/>
          <w:szCs w:val="22"/>
        </w:rPr>
        <w:t>I.III. des VVT</w:t>
      </w:r>
      <w:r w:rsidRPr="00AC5D8D">
        <w:rPr>
          <w:rFonts w:ascii="Arial Narrow" w:hAnsi="Arial Narrow"/>
          <w:sz w:val="22"/>
          <w:szCs w:val="22"/>
        </w:rPr>
        <w:t xml:space="preserve"> unter „Gewährleistung der Vertraulichkeit“ oder in einem erläuternden Dokument, auf welches dort referenziert wird, erfolgen. Im Weiter</w:t>
      </w:r>
      <w:r w:rsidR="00734917" w:rsidRPr="00AC5D8D">
        <w:rPr>
          <w:rFonts w:ascii="Arial Narrow" w:hAnsi="Arial Narrow"/>
          <w:sz w:val="22"/>
          <w:szCs w:val="22"/>
        </w:rPr>
        <w:t>e</w:t>
      </w:r>
      <w:r w:rsidRPr="00AC5D8D">
        <w:rPr>
          <w:rFonts w:ascii="Arial Narrow" w:hAnsi="Arial Narrow"/>
          <w:sz w:val="22"/>
          <w:szCs w:val="22"/>
        </w:rPr>
        <w:t xml:space="preserve">n sind das betreffende Protokoll und der verwendete Port zu nennen, sowie die technischen Parameter der Verschlüsselung (Algorithmus (RSA, AES usw.), Schlüssellänge, Verschlüsselungsprotokoll mit Version (TLS o.ä.) oder weiteren Maßnahmen wie zum Beispiel „HSTS-Header“, „PFS“, usw. Die Angaben hier sind nicht auf das allgemein verwendete Internetprotokoll (IP) beschränkt, sondern umfassen auch Techniken, wie zum Beispiel Bluetooth, </w:t>
      </w:r>
      <w:proofErr w:type="spellStart"/>
      <w:r w:rsidRPr="00AC5D8D">
        <w:rPr>
          <w:rFonts w:ascii="Arial Narrow" w:hAnsi="Arial Narrow"/>
          <w:sz w:val="22"/>
          <w:szCs w:val="22"/>
        </w:rPr>
        <w:t>Zigbee</w:t>
      </w:r>
      <w:proofErr w:type="spellEnd"/>
      <w:r w:rsidRPr="00AC5D8D">
        <w:rPr>
          <w:rFonts w:ascii="Arial Narrow" w:hAnsi="Arial Narrow"/>
          <w:sz w:val="22"/>
          <w:szCs w:val="22"/>
        </w:rPr>
        <w:t>, Z-Wave o.ä.</w:t>
      </w:r>
    </w:p>
    <w:p w14:paraId="7336F867" w14:textId="77777777" w:rsidR="000302BA" w:rsidRPr="00AC5D8D" w:rsidRDefault="000302BA" w:rsidP="000302BA">
      <w:pPr>
        <w:pStyle w:val="Default"/>
        <w:rPr>
          <w:rFonts w:ascii="Arial Narrow" w:hAnsi="Arial Narrow"/>
          <w:b/>
          <w:bCs/>
          <w:color w:val="auto"/>
          <w:sz w:val="22"/>
          <w:szCs w:val="22"/>
        </w:rPr>
      </w:pPr>
    </w:p>
    <w:p w14:paraId="1EE48D04" w14:textId="77777777" w:rsidR="0018755D" w:rsidRPr="00AC5D8D" w:rsidRDefault="00FA0F59" w:rsidP="0018755D">
      <w:pPr>
        <w:pStyle w:val="Default"/>
        <w:jc w:val="both"/>
        <w:rPr>
          <w:rFonts w:ascii="Arial Narrow" w:hAnsi="Arial Narrow"/>
          <w:color w:val="auto"/>
          <w:sz w:val="22"/>
          <w:szCs w:val="22"/>
        </w:rPr>
      </w:pPr>
      <w:r w:rsidRPr="00AC5D8D">
        <w:rPr>
          <w:rFonts w:ascii="Arial Narrow" w:hAnsi="Arial Narrow"/>
          <w:b/>
          <w:bCs/>
          <w:color w:val="auto"/>
          <w:sz w:val="22"/>
          <w:szCs w:val="22"/>
          <w:vertAlign w:val="superscript"/>
        </w:rPr>
        <w:lastRenderedPageBreak/>
        <w:t>12</w:t>
      </w:r>
      <w:r w:rsidRPr="00AC5D8D">
        <w:rPr>
          <w:rFonts w:ascii="Arial Narrow" w:hAnsi="Arial Narrow"/>
          <w:b/>
          <w:bCs/>
          <w:color w:val="auto"/>
          <w:sz w:val="22"/>
          <w:szCs w:val="22"/>
        </w:rPr>
        <w:t xml:space="preserve"> </w:t>
      </w:r>
      <w:r w:rsidR="0018755D" w:rsidRPr="00AC5D8D">
        <w:rPr>
          <w:rFonts w:ascii="Arial Narrow" w:hAnsi="Arial Narrow"/>
          <w:b/>
          <w:bCs/>
          <w:color w:val="auto"/>
          <w:sz w:val="22"/>
          <w:szCs w:val="22"/>
        </w:rPr>
        <w:t xml:space="preserve">Technische und organisatorische Maßnahmen (TOM) </w:t>
      </w:r>
    </w:p>
    <w:p w14:paraId="4102A733" w14:textId="77777777" w:rsidR="0018755D" w:rsidRPr="00AC5D8D" w:rsidRDefault="00630CBF" w:rsidP="0018755D">
      <w:pPr>
        <w:pStyle w:val="Default"/>
        <w:jc w:val="both"/>
        <w:rPr>
          <w:rFonts w:ascii="Arial Narrow" w:hAnsi="Arial Narrow"/>
          <w:color w:val="auto"/>
          <w:sz w:val="22"/>
          <w:szCs w:val="22"/>
        </w:rPr>
      </w:pPr>
      <w:r w:rsidRPr="00AC5D8D">
        <w:rPr>
          <w:rFonts w:ascii="Arial Narrow" w:hAnsi="Arial Narrow"/>
          <w:color w:val="auto"/>
          <w:sz w:val="22"/>
          <w:szCs w:val="22"/>
        </w:rPr>
        <w:t>Gibt es ein Datenschutz-/</w:t>
      </w:r>
      <w:r w:rsidR="0018755D" w:rsidRPr="00AC5D8D">
        <w:rPr>
          <w:rFonts w:ascii="Arial Narrow" w:hAnsi="Arial Narrow"/>
          <w:color w:val="auto"/>
          <w:sz w:val="22"/>
          <w:szCs w:val="22"/>
        </w:rPr>
        <w:t>Datensicherheitskonzept oder ein anderes Dokument, das die TOM enthält, müssen die Angaben nicht hier im VVT erfolgen, sondern es kann stattdessen (oder zusätzlich) auf dieses Dokument verwiesen und als Anhang zum VVT genommen werden. In diesem Fall bitte das entsprechende Dokument mit genauer Bezeichnung und unter Angabe von Version und/oder Stand be</w:t>
      </w:r>
      <w:r w:rsidR="00734917" w:rsidRPr="00AC5D8D">
        <w:rPr>
          <w:rFonts w:ascii="Arial Narrow" w:hAnsi="Arial Narrow"/>
          <w:color w:val="auto"/>
          <w:sz w:val="22"/>
          <w:szCs w:val="22"/>
        </w:rPr>
        <w:t>nenne</w:t>
      </w:r>
      <w:r w:rsidR="0018755D" w:rsidRPr="00AC5D8D">
        <w:rPr>
          <w:rFonts w:ascii="Arial Narrow" w:hAnsi="Arial Narrow"/>
          <w:color w:val="auto"/>
          <w:sz w:val="22"/>
          <w:szCs w:val="22"/>
        </w:rPr>
        <w:t xml:space="preserve">n. </w:t>
      </w:r>
    </w:p>
    <w:p w14:paraId="1DD513B7" w14:textId="77777777" w:rsidR="00734917" w:rsidRPr="00AC5D8D" w:rsidRDefault="00734917" w:rsidP="0018755D">
      <w:pPr>
        <w:pStyle w:val="Default"/>
        <w:jc w:val="both"/>
        <w:rPr>
          <w:rFonts w:ascii="Arial Narrow" w:hAnsi="Arial Narrow"/>
          <w:color w:val="auto"/>
          <w:sz w:val="22"/>
          <w:szCs w:val="22"/>
        </w:rPr>
      </w:pPr>
    </w:p>
    <w:p w14:paraId="12621233"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Es ist dabei zu bedenken, dass dieses Dokument samt Anlagen im Einzelfall der Aufsichtsbehörde zur Verfügung gestellt werden muss. Insoweit sollte nicht auf ein Dokument verwiesen werden, dass auch schutzbedürftige interne IT-Sicherheitsinformationen </w:t>
      </w:r>
      <w:proofErr w:type="gramStart"/>
      <w:r w:rsidRPr="00AC5D8D">
        <w:rPr>
          <w:rFonts w:ascii="Arial Narrow" w:hAnsi="Arial Narrow"/>
          <w:color w:val="auto"/>
          <w:sz w:val="22"/>
          <w:szCs w:val="22"/>
        </w:rPr>
        <w:t>enthält</w:t>
      </w:r>
      <w:proofErr w:type="gramEnd"/>
      <w:r w:rsidRPr="00AC5D8D">
        <w:rPr>
          <w:rFonts w:ascii="Arial Narrow" w:hAnsi="Arial Narrow"/>
          <w:color w:val="auto"/>
          <w:sz w:val="22"/>
          <w:szCs w:val="22"/>
        </w:rPr>
        <w:t xml:space="preserve">, die nicht relevant sind für die beschriebene Verarbeitungstätigkeit, oder die entsprechenden Angaben sollten in der Anlage zumindest unkenntlich gemacht werden. </w:t>
      </w:r>
    </w:p>
    <w:p w14:paraId="5760E347" w14:textId="77777777" w:rsidR="00630CBF" w:rsidRPr="00AC5D8D" w:rsidRDefault="00630CBF" w:rsidP="0018755D">
      <w:pPr>
        <w:pStyle w:val="Default"/>
        <w:jc w:val="both"/>
        <w:rPr>
          <w:rFonts w:ascii="Arial Narrow" w:hAnsi="Arial Narrow"/>
          <w:color w:val="auto"/>
          <w:sz w:val="22"/>
          <w:szCs w:val="22"/>
        </w:rPr>
      </w:pPr>
    </w:p>
    <w:p w14:paraId="3AFBEFD6" w14:textId="77777777" w:rsidR="0018755D" w:rsidRPr="00AC5D8D" w:rsidRDefault="0018755D" w:rsidP="0018755D">
      <w:pPr>
        <w:pStyle w:val="Default"/>
        <w:jc w:val="both"/>
        <w:rPr>
          <w:rFonts w:ascii="Arial Narrow" w:hAnsi="Arial Narrow"/>
          <w:color w:val="auto"/>
          <w:sz w:val="22"/>
          <w:szCs w:val="22"/>
          <w:u w:val="single"/>
        </w:rPr>
      </w:pPr>
      <w:r w:rsidRPr="00AC5D8D">
        <w:rPr>
          <w:rFonts w:ascii="Arial Narrow" w:hAnsi="Arial Narrow"/>
          <w:color w:val="auto"/>
          <w:sz w:val="22"/>
          <w:szCs w:val="22"/>
          <w:u w:val="single"/>
        </w:rPr>
        <w:t xml:space="preserve">Pseudonymisierung </w:t>
      </w:r>
    </w:p>
    <w:p w14:paraId="6E2CC4CC"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In der ersten Maßnahme ist darzustellen, wie die personenbezogenen Daten unter dem Aspekt einer getrennten Verwaltung im System gespeichert sind. </w:t>
      </w:r>
    </w:p>
    <w:p w14:paraId="4686C111"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Hierzu zählen beispielweise: </w:t>
      </w:r>
    </w:p>
    <w:p w14:paraId="3AA985DD" w14:textId="77777777" w:rsidR="0018755D" w:rsidRPr="00AC5D8D" w:rsidRDefault="0018755D" w:rsidP="00630CBF">
      <w:pPr>
        <w:pStyle w:val="Default"/>
        <w:numPr>
          <w:ilvl w:val="0"/>
          <w:numId w:val="1"/>
        </w:numPr>
        <w:spacing w:after="38"/>
        <w:jc w:val="both"/>
        <w:rPr>
          <w:rFonts w:ascii="Arial Narrow" w:hAnsi="Arial Narrow"/>
          <w:color w:val="auto"/>
          <w:sz w:val="22"/>
          <w:szCs w:val="22"/>
        </w:rPr>
      </w:pPr>
      <w:r w:rsidRPr="00AC5D8D">
        <w:rPr>
          <w:rFonts w:ascii="Arial Narrow" w:hAnsi="Arial Narrow"/>
          <w:color w:val="auto"/>
          <w:sz w:val="22"/>
          <w:szCs w:val="22"/>
        </w:rPr>
        <w:t xml:space="preserve">Trennung von Stammdaten und weiteren zu den Stammdaten zuordenbaren Daten wie zum Beispiel Umsatzdaten, Protokolldaten, Ausleihe, Gehaltsabrechnungen usw. Es ist darzulegen, ob und wie eine Trennung dieser Daten erfolgt. </w:t>
      </w:r>
    </w:p>
    <w:p w14:paraId="14813D37" w14:textId="77777777" w:rsidR="0018755D" w:rsidRPr="00AC5D8D" w:rsidRDefault="0018755D" w:rsidP="00630CBF">
      <w:pPr>
        <w:pStyle w:val="Default"/>
        <w:numPr>
          <w:ilvl w:val="0"/>
          <w:numId w:val="1"/>
        </w:numPr>
        <w:jc w:val="both"/>
        <w:rPr>
          <w:rFonts w:ascii="Arial Narrow" w:hAnsi="Arial Narrow"/>
          <w:color w:val="auto"/>
          <w:sz w:val="22"/>
          <w:szCs w:val="22"/>
        </w:rPr>
      </w:pPr>
      <w:r w:rsidRPr="00AC5D8D">
        <w:rPr>
          <w:rFonts w:ascii="Arial Narrow" w:hAnsi="Arial Narrow"/>
          <w:color w:val="auto"/>
          <w:sz w:val="22"/>
          <w:szCs w:val="22"/>
        </w:rPr>
        <w:t xml:space="preserve">Verwendung von Kennziffern oder anderen eindeutig identifizierenden Merkmalen statt Namen oder anderen direkt personenbeziehbaren Merkmalen. </w:t>
      </w:r>
    </w:p>
    <w:p w14:paraId="3D1616DC" w14:textId="77777777" w:rsidR="00630CBF" w:rsidRPr="00AC5D8D" w:rsidRDefault="00630CBF" w:rsidP="00630CBF">
      <w:pPr>
        <w:pStyle w:val="Default"/>
        <w:jc w:val="both"/>
        <w:rPr>
          <w:rFonts w:ascii="Arial Narrow" w:hAnsi="Arial Narrow"/>
          <w:color w:val="auto"/>
          <w:sz w:val="22"/>
          <w:szCs w:val="22"/>
        </w:rPr>
      </w:pPr>
    </w:p>
    <w:p w14:paraId="1377D263" w14:textId="77777777" w:rsidR="00630CBF" w:rsidRPr="00AC5D8D" w:rsidRDefault="00630CBF" w:rsidP="00630CBF">
      <w:pPr>
        <w:pStyle w:val="Default"/>
        <w:jc w:val="both"/>
        <w:rPr>
          <w:rFonts w:ascii="Arial Narrow" w:hAnsi="Arial Narrow"/>
          <w:color w:val="auto"/>
          <w:sz w:val="22"/>
          <w:szCs w:val="22"/>
          <w:u w:val="single"/>
        </w:rPr>
      </w:pPr>
      <w:r w:rsidRPr="00AC5D8D">
        <w:rPr>
          <w:rFonts w:ascii="Arial Narrow" w:hAnsi="Arial Narrow"/>
          <w:color w:val="auto"/>
          <w:sz w:val="22"/>
          <w:szCs w:val="22"/>
          <w:u w:val="single"/>
        </w:rPr>
        <w:t>Verschlüsselung</w:t>
      </w:r>
    </w:p>
    <w:p w14:paraId="76CED8FB" w14:textId="77777777" w:rsidR="00630CBF" w:rsidRPr="00AC5D8D" w:rsidRDefault="00630CBF" w:rsidP="00630CBF">
      <w:pPr>
        <w:pStyle w:val="Default"/>
        <w:jc w:val="both"/>
        <w:rPr>
          <w:rFonts w:ascii="Arial Narrow" w:hAnsi="Arial Narrow"/>
          <w:color w:val="auto"/>
          <w:sz w:val="22"/>
          <w:szCs w:val="22"/>
        </w:rPr>
      </w:pPr>
      <w:r w:rsidRPr="00AC5D8D">
        <w:rPr>
          <w:rFonts w:ascii="Arial Narrow" w:hAnsi="Arial Narrow"/>
          <w:color w:val="auto"/>
          <w:sz w:val="22"/>
          <w:szCs w:val="22"/>
        </w:rPr>
        <w:t xml:space="preserve">Alle Verschlüsselungen die für die Verarbeitungstätigkeit erforderlich sind, sind hier zu beschreiben. Dabei ist auf eine möglichst genaue Angabe der technischen Umsetzung zu achten. Insbesondere sind immer die verwendeten Algorithmen und die Mindestlänge der verwendeten Schlüssel anzugeben. </w:t>
      </w:r>
    </w:p>
    <w:p w14:paraId="78671E26" w14:textId="77777777" w:rsidR="00630CBF" w:rsidRPr="00AC5D8D" w:rsidRDefault="00630CBF" w:rsidP="00630CBF">
      <w:pPr>
        <w:pStyle w:val="Default"/>
        <w:jc w:val="both"/>
        <w:rPr>
          <w:rFonts w:ascii="Arial Narrow" w:hAnsi="Arial Narrow"/>
          <w:color w:val="auto"/>
          <w:sz w:val="22"/>
          <w:szCs w:val="22"/>
        </w:rPr>
      </w:pPr>
      <w:r w:rsidRPr="00AC5D8D">
        <w:rPr>
          <w:rFonts w:ascii="Arial Narrow" w:hAnsi="Arial Narrow"/>
          <w:color w:val="auto"/>
          <w:sz w:val="22"/>
          <w:szCs w:val="22"/>
        </w:rPr>
        <w:t xml:space="preserve">Zu den erforderlichen Verschlüsselungen zählen beispielsweise: </w:t>
      </w:r>
    </w:p>
    <w:p w14:paraId="26FC9982" w14:textId="77777777" w:rsidR="00630CBF" w:rsidRPr="00AC5D8D" w:rsidRDefault="00630CBF" w:rsidP="00630CBF">
      <w:pPr>
        <w:pStyle w:val="Default"/>
        <w:numPr>
          <w:ilvl w:val="0"/>
          <w:numId w:val="2"/>
        </w:numPr>
        <w:spacing w:after="37"/>
        <w:jc w:val="both"/>
        <w:rPr>
          <w:rFonts w:ascii="Arial Narrow" w:hAnsi="Arial Narrow"/>
          <w:color w:val="auto"/>
          <w:sz w:val="22"/>
          <w:szCs w:val="22"/>
        </w:rPr>
      </w:pPr>
      <w:r w:rsidRPr="00AC5D8D">
        <w:rPr>
          <w:rFonts w:ascii="Arial Narrow" w:hAnsi="Arial Narrow"/>
          <w:color w:val="auto"/>
          <w:sz w:val="22"/>
          <w:szCs w:val="22"/>
        </w:rPr>
        <w:t xml:space="preserve">Verschlüsselung von Festplatten in Arbeitsplatzrechner oder Laptops sowie Medien, die zum Transport oder bei der Verarbeitung oder zur Speicherung von personenbezogenen Daten ein-gesetzt werden. </w:t>
      </w:r>
    </w:p>
    <w:p w14:paraId="4399D3E3" w14:textId="77777777" w:rsidR="00630CBF" w:rsidRPr="00AC5D8D" w:rsidRDefault="00630CBF" w:rsidP="00630CBF">
      <w:pPr>
        <w:pStyle w:val="Default"/>
        <w:numPr>
          <w:ilvl w:val="0"/>
          <w:numId w:val="2"/>
        </w:numPr>
        <w:jc w:val="both"/>
        <w:rPr>
          <w:rFonts w:ascii="Arial Narrow" w:hAnsi="Arial Narrow"/>
          <w:color w:val="auto"/>
          <w:sz w:val="22"/>
          <w:szCs w:val="22"/>
        </w:rPr>
      </w:pPr>
      <w:r w:rsidRPr="00AC5D8D">
        <w:rPr>
          <w:rFonts w:ascii="Arial Narrow" w:hAnsi="Arial Narrow"/>
          <w:color w:val="auto"/>
          <w:sz w:val="22"/>
          <w:szCs w:val="22"/>
        </w:rPr>
        <w:t xml:space="preserve">Verschlüsselung bei Chipkarten - und zwar sowohl die Speicherung auf der Karte als auch bei der Kommunikation mit der Karte. </w:t>
      </w:r>
    </w:p>
    <w:p w14:paraId="7F628620" w14:textId="77777777" w:rsidR="0018755D" w:rsidRPr="00AC5D8D" w:rsidRDefault="0018755D" w:rsidP="0018755D">
      <w:pPr>
        <w:pStyle w:val="Default"/>
        <w:jc w:val="both"/>
        <w:rPr>
          <w:rFonts w:ascii="Arial Narrow" w:hAnsi="Arial Narrow"/>
          <w:color w:val="auto"/>
          <w:sz w:val="22"/>
          <w:szCs w:val="22"/>
        </w:rPr>
      </w:pPr>
    </w:p>
    <w:p w14:paraId="01C07197" w14:textId="77777777" w:rsidR="0018755D" w:rsidRPr="00AC5D8D" w:rsidRDefault="0018755D" w:rsidP="0018755D">
      <w:pPr>
        <w:pStyle w:val="Default"/>
        <w:jc w:val="both"/>
        <w:rPr>
          <w:rFonts w:ascii="Arial Narrow" w:hAnsi="Arial Narrow"/>
          <w:color w:val="auto"/>
          <w:sz w:val="22"/>
          <w:szCs w:val="22"/>
          <w:u w:val="single"/>
        </w:rPr>
      </w:pPr>
      <w:r w:rsidRPr="00AC5D8D">
        <w:rPr>
          <w:rFonts w:ascii="Arial Narrow" w:hAnsi="Arial Narrow"/>
          <w:color w:val="auto"/>
          <w:sz w:val="22"/>
          <w:szCs w:val="22"/>
          <w:u w:val="single"/>
        </w:rPr>
        <w:t xml:space="preserve">Gewährleistung der Vertraulichkeit </w:t>
      </w:r>
    </w:p>
    <w:p w14:paraId="4ED259FD"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Bei dieser Maßnahme soll hauptsächlich beschrieben werden, wie verhindert wird, dass ein unautorisierter Zugang oder Zugriff auf personenbezogene Daten erfolgt. Dies gilt zum einen innerhalb der Organisation des Verantwortlichen selbst als auch beim Transport bzw. Weitergabe zu einem Auftragsverarbeiter oder bei der Übermittlung zu einem Dritten. Ferner ist hier zu beschreiben, wie eine Trennung von Mandanten erfolgt. </w:t>
      </w:r>
    </w:p>
    <w:p w14:paraId="76D31839"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Zu den Maßnahmen zählen beispielweise: </w:t>
      </w:r>
    </w:p>
    <w:p w14:paraId="1B554755" w14:textId="77777777" w:rsidR="000B2990" w:rsidRPr="00AC5D8D" w:rsidRDefault="000B2990" w:rsidP="0018755D">
      <w:pPr>
        <w:pStyle w:val="Default"/>
        <w:jc w:val="both"/>
        <w:rPr>
          <w:rFonts w:ascii="Arial Narrow" w:hAnsi="Arial Narrow"/>
          <w:color w:val="auto"/>
          <w:sz w:val="22"/>
          <w:szCs w:val="22"/>
        </w:rPr>
      </w:pPr>
    </w:p>
    <w:p w14:paraId="319E4ED6" w14:textId="77777777" w:rsidR="0018755D" w:rsidRPr="00AC5D8D" w:rsidRDefault="0018755D" w:rsidP="00630CBF">
      <w:pPr>
        <w:pStyle w:val="Default"/>
        <w:numPr>
          <w:ilvl w:val="0"/>
          <w:numId w:val="5"/>
        </w:numPr>
        <w:jc w:val="both"/>
        <w:rPr>
          <w:rFonts w:ascii="Arial Narrow" w:hAnsi="Arial Narrow"/>
          <w:color w:val="auto"/>
          <w:sz w:val="22"/>
          <w:szCs w:val="22"/>
        </w:rPr>
      </w:pPr>
      <w:r w:rsidRPr="00AC5D8D">
        <w:rPr>
          <w:rFonts w:ascii="Arial Narrow" w:hAnsi="Arial Narrow"/>
          <w:color w:val="auto"/>
          <w:sz w:val="22"/>
          <w:szCs w:val="22"/>
        </w:rPr>
        <w:t xml:space="preserve">Zugangskontrolle </w:t>
      </w:r>
    </w:p>
    <w:p w14:paraId="2143421C" w14:textId="77777777" w:rsidR="0018755D" w:rsidRPr="00AC5D8D" w:rsidRDefault="0018755D" w:rsidP="00630CBF">
      <w:pPr>
        <w:pStyle w:val="Default"/>
        <w:numPr>
          <w:ilvl w:val="0"/>
          <w:numId w:val="3"/>
        </w:numPr>
        <w:spacing w:after="18"/>
        <w:jc w:val="both"/>
        <w:rPr>
          <w:rFonts w:ascii="Arial Narrow" w:hAnsi="Arial Narrow"/>
          <w:color w:val="auto"/>
          <w:sz w:val="22"/>
          <w:szCs w:val="22"/>
        </w:rPr>
      </w:pPr>
      <w:r w:rsidRPr="00AC5D8D">
        <w:rPr>
          <w:rFonts w:ascii="Arial Narrow" w:hAnsi="Arial Narrow"/>
          <w:color w:val="auto"/>
          <w:sz w:val="22"/>
          <w:szCs w:val="22"/>
        </w:rPr>
        <w:t>Gesicherter Gebäudezutritt durch Sicherheitsschleus</w:t>
      </w:r>
      <w:r w:rsidR="005D59D9" w:rsidRPr="00AC5D8D">
        <w:rPr>
          <w:rFonts w:ascii="Arial Narrow" w:hAnsi="Arial Narrow"/>
          <w:color w:val="auto"/>
          <w:sz w:val="22"/>
          <w:szCs w:val="22"/>
        </w:rPr>
        <w:t>e, Ausweiskontrolle, elektronis</w:t>
      </w:r>
      <w:r w:rsidRPr="00AC5D8D">
        <w:rPr>
          <w:rFonts w:ascii="Arial Narrow" w:hAnsi="Arial Narrow"/>
          <w:color w:val="auto"/>
          <w:sz w:val="22"/>
          <w:szCs w:val="22"/>
        </w:rPr>
        <w:t xml:space="preserve">ches oder mechanisches Schließsystem, unterschiedliche Sicherheitszonen, usw. </w:t>
      </w:r>
    </w:p>
    <w:p w14:paraId="2C4BE1E6" w14:textId="77777777" w:rsidR="0018755D" w:rsidRPr="00AC5D8D" w:rsidRDefault="0018755D" w:rsidP="00630CBF">
      <w:pPr>
        <w:pStyle w:val="Default"/>
        <w:numPr>
          <w:ilvl w:val="0"/>
          <w:numId w:val="3"/>
        </w:numPr>
        <w:spacing w:after="18"/>
        <w:jc w:val="both"/>
        <w:rPr>
          <w:rFonts w:ascii="Arial Narrow" w:hAnsi="Arial Narrow"/>
          <w:color w:val="auto"/>
          <w:sz w:val="22"/>
          <w:szCs w:val="22"/>
        </w:rPr>
      </w:pPr>
      <w:r w:rsidRPr="00AC5D8D">
        <w:rPr>
          <w:rFonts w:ascii="Arial Narrow" w:hAnsi="Arial Narrow"/>
          <w:color w:val="auto"/>
          <w:sz w:val="22"/>
          <w:szCs w:val="22"/>
        </w:rPr>
        <w:t xml:space="preserve">Gesicherter Raumzutritt durch Sicherheitstür, Zwei-Faktor-Authentifizierung, usw. </w:t>
      </w:r>
    </w:p>
    <w:p w14:paraId="7625F118" w14:textId="77777777" w:rsidR="0018755D" w:rsidRPr="00AC5D8D" w:rsidRDefault="0018755D" w:rsidP="00630CBF">
      <w:pPr>
        <w:pStyle w:val="Default"/>
        <w:numPr>
          <w:ilvl w:val="0"/>
          <w:numId w:val="3"/>
        </w:numPr>
        <w:spacing w:after="18"/>
        <w:jc w:val="both"/>
        <w:rPr>
          <w:rFonts w:ascii="Arial Narrow" w:hAnsi="Arial Narrow"/>
          <w:color w:val="auto"/>
          <w:sz w:val="22"/>
          <w:szCs w:val="22"/>
        </w:rPr>
      </w:pPr>
      <w:r w:rsidRPr="00AC5D8D">
        <w:rPr>
          <w:rFonts w:ascii="Arial Narrow" w:hAnsi="Arial Narrow"/>
          <w:color w:val="auto"/>
          <w:sz w:val="22"/>
          <w:szCs w:val="22"/>
        </w:rPr>
        <w:t xml:space="preserve">Sonstige Gebäude- und Raumsicherung durch Sicherheitsglas gemäß DIN V 18054 (einbruchshemmend), Gitter, Sichtschutz, Alarmanlage mit direkter Benachrichtigung von Polizei, Feuerwehr oder Bewachungsunternehmen, usw. </w:t>
      </w:r>
    </w:p>
    <w:p w14:paraId="289F1CEE" w14:textId="77777777" w:rsidR="0018755D" w:rsidRPr="00AC5D8D" w:rsidRDefault="0018755D" w:rsidP="00630CBF">
      <w:pPr>
        <w:pStyle w:val="Default"/>
        <w:numPr>
          <w:ilvl w:val="0"/>
          <w:numId w:val="3"/>
        </w:numPr>
        <w:spacing w:after="18"/>
        <w:jc w:val="both"/>
        <w:rPr>
          <w:rFonts w:ascii="Arial Narrow" w:hAnsi="Arial Narrow"/>
          <w:color w:val="auto"/>
          <w:sz w:val="22"/>
          <w:szCs w:val="22"/>
        </w:rPr>
      </w:pPr>
      <w:r w:rsidRPr="00AC5D8D">
        <w:rPr>
          <w:rFonts w:ascii="Arial Narrow" w:hAnsi="Arial Narrow"/>
          <w:color w:val="auto"/>
          <w:sz w:val="22"/>
          <w:szCs w:val="22"/>
        </w:rPr>
        <w:t>Schlüsselregelung durch Schlüsseltresor, Richtlinie zur Schlüsselvergabe an Dritte (Reinigungspersonal, Wartungsarbeiter, Besucher, Gäste, Feuerwehr usw.), Pr</w:t>
      </w:r>
      <w:r w:rsidR="005D59D9" w:rsidRPr="00AC5D8D">
        <w:rPr>
          <w:rFonts w:ascii="Arial Narrow" w:hAnsi="Arial Narrow"/>
          <w:color w:val="auto"/>
          <w:sz w:val="22"/>
          <w:szCs w:val="22"/>
        </w:rPr>
        <w:t>otokol</w:t>
      </w:r>
      <w:r w:rsidRPr="00AC5D8D">
        <w:rPr>
          <w:rFonts w:ascii="Arial Narrow" w:hAnsi="Arial Narrow"/>
          <w:color w:val="auto"/>
          <w:sz w:val="22"/>
          <w:szCs w:val="22"/>
        </w:rPr>
        <w:t xml:space="preserve">lierung der Schlüsselvergabe, usw. </w:t>
      </w:r>
    </w:p>
    <w:p w14:paraId="7B25AFFF" w14:textId="77777777" w:rsidR="0018755D" w:rsidRPr="00AC5D8D" w:rsidRDefault="0018755D" w:rsidP="00630CBF">
      <w:pPr>
        <w:pStyle w:val="Default"/>
        <w:numPr>
          <w:ilvl w:val="0"/>
          <w:numId w:val="3"/>
        </w:numPr>
        <w:jc w:val="both"/>
        <w:rPr>
          <w:rFonts w:ascii="Arial Narrow" w:hAnsi="Arial Narrow"/>
          <w:color w:val="auto"/>
          <w:sz w:val="22"/>
          <w:szCs w:val="22"/>
        </w:rPr>
      </w:pPr>
      <w:r w:rsidRPr="00AC5D8D">
        <w:rPr>
          <w:rFonts w:ascii="Arial Narrow" w:hAnsi="Arial Narrow"/>
          <w:color w:val="auto"/>
          <w:sz w:val="22"/>
          <w:szCs w:val="22"/>
        </w:rPr>
        <w:lastRenderedPageBreak/>
        <w:t xml:space="preserve">Zutrittsregelung durch Festlegung der befugten Personen, des Umfangs des Zutritts, der Dauer des Zutritts und der Zutrittszeit, usw. </w:t>
      </w:r>
    </w:p>
    <w:p w14:paraId="6FDDCC29" w14:textId="77777777" w:rsidR="0018755D" w:rsidRPr="00AC5D8D" w:rsidRDefault="0018755D" w:rsidP="0018755D">
      <w:pPr>
        <w:pStyle w:val="Default"/>
        <w:jc w:val="both"/>
        <w:rPr>
          <w:rFonts w:ascii="Arial Narrow" w:hAnsi="Arial Narrow"/>
          <w:color w:val="auto"/>
          <w:sz w:val="22"/>
          <w:szCs w:val="22"/>
        </w:rPr>
      </w:pPr>
    </w:p>
    <w:p w14:paraId="2AEE2AEB" w14:textId="77777777" w:rsidR="0018755D" w:rsidRPr="00AC5D8D" w:rsidRDefault="0018755D" w:rsidP="00667C15">
      <w:pPr>
        <w:pStyle w:val="Default"/>
        <w:numPr>
          <w:ilvl w:val="0"/>
          <w:numId w:val="5"/>
        </w:numPr>
        <w:jc w:val="both"/>
        <w:rPr>
          <w:rFonts w:ascii="Arial Narrow" w:hAnsi="Arial Narrow"/>
          <w:color w:val="auto"/>
          <w:sz w:val="22"/>
          <w:szCs w:val="22"/>
        </w:rPr>
      </w:pPr>
      <w:r w:rsidRPr="00AC5D8D">
        <w:rPr>
          <w:rFonts w:ascii="Arial Narrow" w:hAnsi="Arial Narrow"/>
          <w:color w:val="auto"/>
          <w:sz w:val="22"/>
          <w:szCs w:val="22"/>
        </w:rPr>
        <w:t xml:space="preserve">Zugriffskontrolle </w:t>
      </w:r>
    </w:p>
    <w:p w14:paraId="0DF1541D" w14:textId="77777777" w:rsidR="0018755D" w:rsidRPr="00AC5D8D" w:rsidRDefault="0018755D" w:rsidP="00630CBF">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Festlegung und Kontrolle der Zugriffsbefugnisse, diff</w:t>
      </w:r>
      <w:r w:rsidR="005D59D9" w:rsidRPr="00AC5D8D">
        <w:rPr>
          <w:rFonts w:ascii="Arial Narrow" w:hAnsi="Arial Narrow"/>
          <w:color w:val="auto"/>
          <w:sz w:val="22"/>
          <w:szCs w:val="22"/>
        </w:rPr>
        <w:t>erenziert nach Daten und Pro</w:t>
      </w:r>
      <w:r w:rsidRPr="00AC5D8D">
        <w:rPr>
          <w:rFonts w:ascii="Arial Narrow" w:hAnsi="Arial Narrow"/>
          <w:color w:val="auto"/>
          <w:sz w:val="22"/>
          <w:szCs w:val="22"/>
        </w:rPr>
        <w:t xml:space="preserve">grammen </w:t>
      </w:r>
    </w:p>
    <w:p w14:paraId="7E348EBC" w14:textId="77777777" w:rsidR="0018755D" w:rsidRPr="00AC5D8D" w:rsidRDefault="0018755D" w:rsidP="00630CBF">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Protokollierung misslungener sowie ggfs. erfolgreicher Zugriffsversuche. </w:t>
      </w:r>
    </w:p>
    <w:p w14:paraId="4154B6F6" w14:textId="77777777" w:rsidR="0018755D" w:rsidRPr="00AC5D8D" w:rsidRDefault="0018755D" w:rsidP="00630CBF">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Authentisierung durch Chipkarte, Passwort, Token, Zwei-Faktor, usw. </w:t>
      </w:r>
    </w:p>
    <w:p w14:paraId="69FBCE29" w14:textId="77777777" w:rsidR="0018755D" w:rsidRPr="00AC5D8D" w:rsidRDefault="0018755D" w:rsidP="00630CBF">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Durchsetzung von Passwortrichtlinien, wie zum Beispiel weiter unten beschrieben. </w:t>
      </w:r>
    </w:p>
    <w:p w14:paraId="7C20F014" w14:textId="77777777" w:rsidR="0018755D" w:rsidRPr="00AC5D8D" w:rsidRDefault="0018755D" w:rsidP="00630CBF">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Dokumentiertes und technisch umgesetztes Rollen- und Rechtekonzept. </w:t>
      </w:r>
    </w:p>
    <w:p w14:paraId="16A732C5" w14:textId="77777777" w:rsidR="0018755D" w:rsidRPr="00AC5D8D" w:rsidRDefault="0018755D" w:rsidP="00630CBF">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Netzwerksegmentierung oder Benutzerzuordnung einzelner Computer, zur Zugriffs-steuerung auf Netzwerkkomponenten oder Funktion. </w:t>
      </w:r>
    </w:p>
    <w:p w14:paraId="27535AA7" w14:textId="77777777" w:rsidR="0018755D" w:rsidRPr="00AC5D8D" w:rsidRDefault="0018755D" w:rsidP="00630CBF">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Benutzer- oder gruppenspezifische, abgestufte Recht</w:t>
      </w:r>
      <w:r w:rsidR="005D59D9" w:rsidRPr="00AC5D8D">
        <w:rPr>
          <w:rFonts w:ascii="Arial Narrow" w:hAnsi="Arial Narrow"/>
          <w:color w:val="auto"/>
          <w:sz w:val="22"/>
          <w:szCs w:val="22"/>
        </w:rPr>
        <w:t>everwaltung auf Laufwerke, Frei</w:t>
      </w:r>
      <w:r w:rsidRPr="00AC5D8D">
        <w:rPr>
          <w:rFonts w:ascii="Arial Narrow" w:hAnsi="Arial Narrow"/>
          <w:color w:val="auto"/>
          <w:sz w:val="22"/>
          <w:szCs w:val="22"/>
        </w:rPr>
        <w:t xml:space="preserve">gabe, Unterverzeichnis- und Dateiebene. </w:t>
      </w:r>
    </w:p>
    <w:p w14:paraId="43C97D27" w14:textId="77777777" w:rsidR="0018755D" w:rsidRPr="00AC5D8D" w:rsidRDefault="0018755D" w:rsidP="00630CBF">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Aufbewahrung von Daten, z.B. auf Speichermedien, in einem Panzerschrank, o.ä. </w:t>
      </w:r>
    </w:p>
    <w:p w14:paraId="23D31BC2" w14:textId="77777777" w:rsidR="0018755D" w:rsidRPr="00AC5D8D" w:rsidRDefault="0018755D" w:rsidP="00630CBF">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Einsatz von Firewalls. </w:t>
      </w:r>
    </w:p>
    <w:p w14:paraId="74DCAC1A" w14:textId="77777777" w:rsidR="0018755D" w:rsidRPr="00AC5D8D" w:rsidRDefault="0018755D" w:rsidP="00630CBF">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Vermeidung gleichzeitiger identischer Netzwerkanmeldungen eines Benutzers. </w:t>
      </w:r>
    </w:p>
    <w:p w14:paraId="50C35E5A" w14:textId="77777777" w:rsidR="0018755D" w:rsidRPr="00AC5D8D" w:rsidRDefault="0018755D" w:rsidP="00630CBF">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Administrativer Zugriff auf Netzkomponenten ist nur aus bestimmten IP-Bereichen möglich. </w:t>
      </w:r>
    </w:p>
    <w:p w14:paraId="720774BD" w14:textId="77777777" w:rsidR="0018755D" w:rsidRPr="00AC5D8D" w:rsidRDefault="0018755D" w:rsidP="00630CBF">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Automatische passwortgeschützte Sperrung des Bild</w:t>
      </w:r>
      <w:r w:rsidR="005D59D9" w:rsidRPr="00AC5D8D">
        <w:rPr>
          <w:rFonts w:ascii="Arial Narrow" w:hAnsi="Arial Narrow"/>
          <w:color w:val="auto"/>
          <w:sz w:val="22"/>
          <w:szCs w:val="22"/>
        </w:rPr>
        <w:t>schirms nach spätestens 5-10 Mi</w:t>
      </w:r>
      <w:r w:rsidRPr="00AC5D8D">
        <w:rPr>
          <w:rFonts w:ascii="Arial Narrow" w:hAnsi="Arial Narrow"/>
          <w:color w:val="auto"/>
          <w:sz w:val="22"/>
          <w:szCs w:val="22"/>
        </w:rPr>
        <w:t xml:space="preserve">nuten Inaktivität des Benutzers. </w:t>
      </w:r>
    </w:p>
    <w:p w14:paraId="231672E5" w14:textId="77777777" w:rsidR="0018755D" w:rsidRPr="00AC5D8D" w:rsidRDefault="0018755D" w:rsidP="00630CBF">
      <w:pPr>
        <w:pStyle w:val="Default"/>
        <w:numPr>
          <w:ilvl w:val="1"/>
          <w:numId w:val="5"/>
        </w:numPr>
        <w:jc w:val="both"/>
        <w:rPr>
          <w:rFonts w:ascii="Arial Narrow" w:hAnsi="Arial Narrow"/>
          <w:color w:val="auto"/>
          <w:sz w:val="22"/>
          <w:szCs w:val="22"/>
        </w:rPr>
      </w:pPr>
      <w:r w:rsidRPr="00AC5D8D">
        <w:rPr>
          <w:rFonts w:ascii="Arial Narrow" w:hAnsi="Arial Narrow"/>
          <w:color w:val="auto"/>
          <w:sz w:val="22"/>
          <w:szCs w:val="22"/>
        </w:rPr>
        <w:t xml:space="preserve">Plausibilitätskontrollen bei Formularen. </w:t>
      </w:r>
    </w:p>
    <w:p w14:paraId="2F4274F6" w14:textId="77777777" w:rsidR="005D59D9" w:rsidRPr="00AC5D8D" w:rsidRDefault="005D59D9" w:rsidP="0018755D">
      <w:pPr>
        <w:pStyle w:val="Default"/>
        <w:jc w:val="both"/>
        <w:rPr>
          <w:rFonts w:ascii="Arial Narrow" w:hAnsi="Arial Narrow"/>
          <w:color w:val="auto"/>
          <w:sz w:val="22"/>
          <w:szCs w:val="22"/>
        </w:rPr>
      </w:pPr>
    </w:p>
    <w:p w14:paraId="238DDCEE" w14:textId="77777777" w:rsidR="0018755D" w:rsidRPr="00AC5D8D" w:rsidRDefault="0018755D" w:rsidP="005D59D9">
      <w:pPr>
        <w:pStyle w:val="Default"/>
        <w:numPr>
          <w:ilvl w:val="0"/>
          <w:numId w:val="5"/>
        </w:numPr>
        <w:jc w:val="both"/>
        <w:rPr>
          <w:rFonts w:ascii="Arial Narrow" w:hAnsi="Arial Narrow"/>
          <w:color w:val="auto"/>
          <w:sz w:val="22"/>
          <w:szCs w:val="22"/>
        </w:rPr>
      </w:pPr>
      <w:r w:rsidRPr="00AC5D8D">
        <w:rPr>
          <w:rFonts w:ascii="Arial Narrow" w:hAnsi="Arial Narrow"/>
          <w:color w:val="auto"/>
          <w:sz w:val="22"/>
          <w:szCs w:val="22"/>
        </w:rPr>
        <w:t xml:space="preserve">Weitergabekontrolle </w:t>
      </w:r>
    </w:p>
    <w:p w14:paraId="14616EF4" w14:textId="77777777" w:rsidR="0018755D" w:rsidRPr="00AC5D8D" w:rsidRDefault="0018755D" w:rsidP="005D59D9">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Erstellung einer Übersicht, die erkennen lässt, an welchen Stellen während welcher Zeitspanne welche personenbezogenen Daten übermittelt werden konnten bzw. können. </w:t>
      </w:r>
    </w:p>
    <w:p w14:paraId="78EA4DF8" w14:textId="77777777" w:rsidR="0018755D" w:rsidRPr="00AC5D8D" w:rsidRDefault="0018755D" w:rsidP="005D59D9">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Dokumentation der Abruf- und Übermittlungsprogramme. </w:t>
      </w:r>
    </w:p>
    <w:p w14:paraId="4FBE204C" w14:textId="77777777" w:rsidR="0018755D" w:rsidRPr="00AC5D8D" w:rsidRDefault="0018755D" w:rsidP="005D59D9">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Dokumentation der Abruf-, Übermittlungs- und Kommunikationswege und deren verwendete Hardware. </w:t>
      </w:r>
    </w:p>
    <w:p w14:paraId="4BE9F187" w14:textId="77777777" w:rsidR="0018755D" w:rsidRPr="00AC5D8D" w:rsidRDefault="0018755D" w:rsidP="005D59D9">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Protokollierung der Abruf- und Übermittlungsaktivitäten. </w:t>
      </w:r>
    </w:p>
    <w:p w14:paraId="68E3B3CA" w14:textId="77777777" w:rsidR="0018755D" w:rsidRPr="00AC5D8D" w:rsidRDefault="0018755D" w:rsidP="005D59D9">
      <w:pPr>
        <w:pStyle w:val="Default"/>
        <w:numPr>
          <w:ilvl w:val="1"/>
          <w:numId w:val="5"/>
        </w:numPr>
        <w:spacing w:after="20"/>
        <w:jc w:val="both"/>
        <w:rPr>
          <w:rFonts w:ascii="Arial Narrow" w:hAnsi="Arial Narrow"/>
          <w:color w:val="auto"/>
          <w:sz w:val="22"/>
          <w:szCs w:val="22"/>
        </w:rPr>
      </w:pPr>
      <w:r w:rsidRPr="00AC5D8D">
        <w:rPr>
          <w:rFonts w:ascii="Arial Narrow" w:hAnsi="Arial Narrow"/>
          <w:color w:val="auto"/>
          <w:sz w:val="22"/>
          <w:szCs w:val="22"/>
        </w:rPr>
        <w:t xml:space="preserve">Remote-Zugriff auf Arbeitsplatzrechner nur nach anlassbezogener Einwilligung des Benutzers. </w:t>
      </w:r>
    </w:p>
    <w:p w14:paraId="02752DDE" w14:textId="77777777" w:rsidR="0018755D" w:rsidRPr="00AC5D8D" w:rsidRDefault="0018755D" w:rsidP="005D59D9">
      <w:pPr>
        <w:pStyle w:val="Default"/>
        <w:numPr>
          <w:ilvl w:val="1"/>
          <w:numId w:val="5"/>
        </w:numPr>
        <w:jc w:val="both"/>
        <w:rPr>
          <w:rFonts w:ascii="Arial Narrow" w:hAnsi="Arial Narrow"/>
          <w:color w:val="auto"/>
          <w:sz w:val="22"/>
          <w:szCs w:val="22"/>
        </w:rPr>
      </w:pPr>
      <w:r w:rsidRPr="00AC5D8D">
        <w:rPr>
          <w:rFonts w:ascii="Arial Narrow" w:hAnsi="Arial Narrow"/>
          <w:color w:val="auto"/>
          <w:sz w:val="22"/>
          <w:szCs w:val="22"/>
        </w:rPr>
        <w:t xml:space="preserve">Regelung zum Remote-Zugriff auf Server. </w:t>
      </w:r>
    </w:p>
    <w:p w14:paraId="646D5D30" w14:textId="77777777" w:rsidR="0018755D" w:rsidRPr="00AC5D8D" w:rsidRDefault="0018755D" w:rsidP="0018755D">
      <w:pPr>
        <w:pStyle w:val="Default"/>
        <w:jc w:val="both"/>
        <w:rPr>
          <w:rFonts w:ascii="Arial Narrow" w:hAnsi="Arial Narrow"/>
          <w:color w:val="auto"/>
          <w:sz w:val="22"/>
          <w:szCs w:val="22"/>
        </w:rPr>
      </w:pPr>
    </w:p>
    <w:p w14:paraId="529CD57A" w14:textId="77777777" w:rsidR="0018755D" w:rsidRPr="00AC5D8D" w:rsidRDefault="0018755D" w:rsidP="005D59D9">
      <w:pPr>
        <w:pStyle w:val="Default"/>
        <w:numPr>
          <w:ilvl w:val="0"/>
          <w:numId w:val="7"/>
        </w:numPr>
        <w:jc w:val="both"/>
        <w:rPr>
          <w:rFonts w:ascii="Arial Narrow" w:hAnsi="Arial Narrow"/>
          <w:color w:val="auto"/>
          <w:sz w:val="22"/>
          <w:szCs w:val="22"/>
        </w:rPr>
      </w:pPr>
      <w:r w:rsidRPr="00AC5D8D">
        <w:rPr>
          <w:rFonts w:ascii="Arial Narrow" w:hAnsi="Arial Narrow"/>
          <w:color w:val="auto"/>
          <w:sz w:val="22"/>
          <w:szCs w:val="22"/>
        </w:rPr>
        <w:t xml:space="preserve">Mindestanforderungen an eine Passwortrichtlinie </w:t>
      </w:r>
    </w:p>
    <w:p w14:paraId="65B68E66"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Das Passwort besteht aus mindestens 10 Zeichen; bei administrativen Benutzerkonten oder Passwörter für verschlüsselte Datenträger, Container oder Dateien aus mindesten 12 Zeichen. </w:t>
      </w:r>
    </w:p>
    <w:p w14:paraId="2781BA2B"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Das Passwort besteht mindestens aus drei der vier Zeichenklassen Groß-, Kleinbuch-staben, Ziffern oder Sonderzeichen (z. B. Satzzeichen). </w:t>
      </w:r>
    </w:p>
    <w:p w14:paraId="36CFD8AA"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Das Passwort ist nicht im Klartext und auch nicht reversibel verschlüsselt gespeichert. Entweder wird hierfür die Methode wie im folgenden Punkt beschrieben oder eine qualitativ äquivalente verwendet. </w:t>
      </w:r>
    </w:p>
    <w:p w14:paraId="5EB7D1D0"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Zur irreversiblen Speicherung des Passwortes wird derzeit mindestens SHA2 oder besser verwendet. Dabei wird auf die Erhöhung der Entropie entweder durch ein kryptografisches „Salt“ oder einem „</w:t>
      </w:r>
      <w:proofErr w:type="spellStart"/>
      <w:r w:rsidRPr="00AC5D8D">
        <w:rPr>
          <w:rFonts w:ascii="Arial Narrow" w:hAnsi="Arial Narrow"/>
          <w:color w:val="auto"/>
          <w:sz w:val="22"/>
          <w:szCs w:val="22"/>
        </w:rPr>
        <w:t>rehashen</w:t>
      </w:r>
      <w:proofErr w:type="spellEnd"/>
      <w:r w:rsidRPr="00AC5D8D">
        <w:rPr>
          <w:rFonts w:ascii="Arial Narrow" w:hAnsi="Arial Narrow"/>
          <w:color w:val="auto"/>
          <w:sz w:val="22"/>
          <w:szCs w:val="22"/>
        </w:rPr>
        <w:t xml:space="preserve">“ oder durch eine qualitativ äquivalente Methode bei der Speicherung geachtet. </w:t>
      </w:r>
    </w:p>
    <w:p w14:paraId="4CF91385"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Das Passwort wird durch den jeweiligen Benutzer eigenständig gewählt und eingegeben. </w:t>
      </w:r>
    </w:p>
    <w:p w14:paraId="0A6EB1EE" w14:textId="77777777" w:rsidR="0018755D" w:rsidRPr="00AC5D8D" w:rsidRDefault="0018755D" w:rsidP="005D59D9">
      <w:pPr>
        <w:pStyle w:val="Default"/>
        <w:numPr>
          <w:ilvl w:val="1"/>
          <w:numId w:val="7"/>
        </w:numPr>
        <w:jc w:val="both"/>
        <w:rPr>
          <w:rFonts w:ascii="Arial Narrow" w:hAnsi="Arial Narrow"/>
          <w:color w:val="auto"/>
          <w:sz w:val="22"/>
          <w:szCs w:val="22"/>
        </w:rPr>
      </w:pPr>
      <w:r w:rsidRPr="00AC5D8D">
        <w:rPr>
          <w:rFonts w:ascii="Arial Narrow" w:hAnsi="Arial Narrow"/>
          <w:color w:val="auto"/>
          <w:sz w:val="22"/>
          <w:szCs w:val="22"/>
        </w:rPr>
        <w:t xml:space="preserve">Das Passwort darf nicht leicht zu erraten sein. Insbesondere dürfen nicht verwendet werden </w:t>
      </w:r>
    </w:p>
    <w:p w14:paraId="53ACBE6B" w14:textId="77777777" w:rsidR="0018755D" w:rsidRPr="00AC5D8D" w:rsidRDefault="0018755D" w:rsidP="005D59D9">
      <w:pPr>
        <w:pStyle w:val="Default"/>
        <w:numPr>
          <w:ilvl w:val="2"/>
          <w:numId w:val="7"/>
        </w:numPr>
        <w:spacing w:after="8"/>
        <w:jc w:val="both"/>
        <w:rPr>
          <w:rFonts w:ascii="Arial Narrow" w:hAnsi="Arial Narrow"/>
          <w:color w:val="auto"/>
          <w:sz w:val="22"/>
          <w:szCs w:val="22"/>
        </w:rPr>
      </w:pPr>
      <w:r w:rsidRPr="00AC5D8D">
        <w:rPr>
          <w:rFonts w:ascii="Arial Narrow" w:hAnsi="Arial Narrow"/>
          <w:color w:val="auto"/>
          <w:sz w:val="22"/>
          <w:szCs w:val="22"/>
        </w:rPr>
        <w:t>triviale Zeichenfolgen wie „1234“, „</w:t>
      </w:r>
      <w:proofErr w:type="spellStart"/>
      <w:r w:rsidRPr="00AC5D8D">
        <w:rPr>
          <w:rFonts w:ascii="Arial Narrow" w:hAnsi="Arial Narrow"/>
          <w:color w:val="auto"/>
          <w:sz w:val="22"/>
          <w:szCs w:val="22"/>
        </w:rPr>
        <w:t>qwertz</w:t>
      </w:r>
      <w:proofErr w:type="spellEnd"/>
      <w:r w:rsidRPr="00AC5D8D">
        <w:rPr>
          <w:rFonts w:ascii="Arial Narrow" w:hAnsi="Arial Narrow"/>
          <w:color w:val="auto"/>
          <w:sz w:val="22"/>
          <w:szCs w:val="22"/>
        </w:rPr>
        <w:t>“, „</w:t>
      </w:r>
      <w:proofErr w:type="spellStart"/>
      <w:r w:rsidRPr="00AC5D8D">
        <w:rPr>
          <w:rFonts w:ascii="Arial Narrow" w:hAnsi="Arial Narrow"/>
          <w:color w:val="auto"/>
          <w:sz w:val="22"/>
          <w:szCs w:val="22"/>
        </w:rPr>
        <w:t>asdf</w:t>
      </w:r>
      <w:proofErr w:type="spellEnd"/>
      <w:r w:rsidRPr="00AC5D8D">
        <w:rPr>
          <w:rFonts w:ascii="Arial Narrow" w:hAnsi="Arial Narrow"/>
          <w:color w:val="auto"/>
          <w:sz w:val="22"/>
          <w:szCs w:val="22"/>
        </w:rPr>
        <w:t xml:space="preserve">“, usw., </w:t>
      </w:r>
    </w:p>
    <w:p w14:paraId="2511E93D" w14:textId="77777777" w:rsidR="0018755D" w:rsidRPr="00AC5D8D" w:rsidRDefault="0018755D" w:rsidP="005D59D9">
      <w:pPr>
        <w:pStyle w:val="Default"/>
        <w:numPr>
          <w:ilvl w:val="2"/>
          <w:numId w:val="7"/>
        </w:numPr>
        <w:spacing w:after="8"/>
        <w:jc w:val="both"/>
        <w:rPr>
          <w:rFonts w:ascii="Arial Narrow" w:hAnsi="Arial Narrow"/>
          <w:color w:val="auto"/>
          <w:sz w:val="22"/>
          <w:szCs w:val="22"/>
        </w:rPr>
      </w:pPr>
      <w:r w:rsidRPr="00AC5D8D">
        <w:rPr>
          <w:rFonts w:ascii="Arial Narrow" w:hAnsi="Arial Narrow"/>
          <w:color w:val="auto"/>
          <w:sz w:val="22"/>
          <w:szCs w:val="22"/>
        </w:rPr>
        <w:t xml:space="preserve">Wörter, Begriffe oder Namen aus dem privaten oder beruflichen Umfeld oder auch Teile hiervon, </w:t>
      </w:r>
    </w:p>
    <w:p w14:paraId="3B2D7EE2" w14:textId="77777777" w:rsidR="0018755D" w:rsidRPr="00AC5D8D" w:rsidRDefault="0018755D" w:rsidP="005D59D9">
      <w:pPr>
        <w:pStyle w:val="Default"/>
        <w:numPr>
          <w:ilvl w:val="2"/>
          <w:numId w:val="7"/>
        </w:numPr>
        <w:jc w:val="both"/>
        <w:rPr>
          <w:rFonts w:ascii="Arial Narrow" w:hAnsi="Arial Narrow"/>
          <w:color w:val="auto"/>
          <w:sz w:val="22"/>
          <w:szCs w:val="22"/>
        </w:rPr>
      </w:pPr>
      <w:r w:rsidRPr="00AC5D8D">
        <w:rPr>
          <w:rFonts w:ascii="Arial Narrow" w:hAnsi="Arial Narrow"/>
          <w:color w:val="auto"/>
          <w:sz w:val="22"/>
          <w:szCs w:val="22"/>
        </w:rPr>
        <w:lastRenderedPageBreak/>
        <w:t xml:space="preserve">Daten, die man sich als Außenstehender leicht erschließen kann, wie Geburtsdatum, Ort, Straße, usw. zu denen die Person einen Bezug hat. </w:t>
      </w:r>
    </w:p>
    <w:p w14:paraId="5B698701" w14:textId="77777777" w:rsidR="0018755D" w:rsidRPr="00AC5D8D" w:rsidRDefault="0018755D" w:rsidP="005D59D9">
      <w:pPr>
        <w:pStyle w:val="Default"/>
        <w:numPr>
          <w:ilvl w:val="1"/>
          <w:numId w:val="7"/>
        </w:numPr>
        <w:jc w:val="both"/>
        <w:rPr>
          <w:rFonts w:ascii="Arial Narrow" w:hAnsi="Arial Narrow"/>
          <w:color w:val="auto"/>
          <w:sz w:val="22"/>
          <w:szCs w:val="22"/>
        </w:rPr>
      </w:pPr>
      <w:r w:rsidRPr="00AC5D8D">
        <w:rPr>
          <w:rFonts w:ascii="Arial Narrow" w:hAnsi="Arial Narrow"/>
          <w:color w:val="auto"/>
          <w:sz w:val="22"/>
          <w:szCs w:val="22"/>
        </w:rPr>
        <w:t xml:space="preserve">Sofern möglich oder erforderlich kann eine Zwei-Faktor-Authentifizierung mittels OTP- bzw. Token-Generatoren oder Chipkarte oder biometrischen Verfahren in Kombination mit einem Passwort, das den obigen Richtlinien genügt, verwendet werden. Dies bietet eine erhöhte Sicherheit. Biometrische Identifizierungsverfahren sowie die OTP- bzw. Token-Generatoren oder Chipkarte alleine sind </w:t>
      </w:r>
      <w:r w:rsidRPr="00AC5D8D">
        <w:rPr>
          <w:rFonts w:ascii="Arial Narrow" w:hAnsi="Arial Narrow"/>
          <w:b/>
          <w:bCs/>
          <w:color w:val="auto"/>
          <w:sz w:val="22"/>
          <w:szCs w:val="22"/>
        </w:rPr>
        <w:t xml:space="preserve">keine </w:t>
      </w:r>
      <w:r w:rsidRPr="00AC5D8D">
        <w:rPr>
          <w:rFonts w:ascii="Arial Narrow" w:hAnsi="Arial Narrow"/>
          <w:color w:val="auto"/>
          <w:sz w:val="22"/>
          <w:szCs w:val="22"/>
        </w:rPr>
        <w:t xml:space="preserve">ausreichende Authentifizierung, da diese nur über Besitz funktionieren. </w:t>
      </w:r>
    </w:p>
    <w:p w14:paraId="7A6D2892" w14:textId="77777777" w:rsidR="0018755D" w:rsidRPr="00AC5D8D" w:rsidRDefault="0018755D" w:rsidP="0018755D">
      <w:pPr>
        <w:pStyle w:val="Default"/>
        <w:jc w:val="both"/>
        <w:rPr>
          <w:rFonts w:ascii="Arial Narrow" w:hAnsi="Arial Narrow"/>
          <w:color w:val="auto"/>
          <w:sz w:val="22"/>
          <w:szCs w:val="22"/>
        </w:rPr>
      </w:pPr>
    </w:p>
    <w:p w14:paraId="48BA68DE" w14:textId="77777777" w:rsidR="0018755D" w:rsidRPr="00AC5D8D" w:rsidRDefault="0018755D" w:rsidP="005D59D9">
      <w:pPr>
        <w:pStyle w:val="Default"/>
        <w:numPr>
          <w:ilvl w:val="0"/>
          <w:numId w:val="7"/>
        </w:numPr>
        <w:jc w:val="both"/>
        <w:rPr>
          <w:rFonts w:ascii="Arial Narrow" w:hAnsi="Arial Narrow"/>
          <w:color w:val="auto"/>
          <w:sz w:val="22"/>
          <w:szCs w:val="22"/>
        </w:rPr>
      </w:pPr>
      <w:r w:rsidRPr="00AC5D8D">
        <w:rPr>
          <w:rFonts w:ascii="Arial Narrow" w:hAnsi="Arial Narrow"/>
          <w:color w:val="auto"/>
          <w:sz w:val="22"/>
          <w:szCs w:val="22"/>
        </w:rPr>
        <w:t xml:space="preserve">Maßnahmen beim Einsatz von SSD-Medien </w:t>
      </w:r>
    </w:p>
    <w:p w14:paraId="3255E1FE"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Da bei SSD-Medien - hierzu zählen auch USB-Sticks, SD-Karten o.ä. - durch mehrfaches Überschreiben (anders als bei magnetischen Festplatten) eine Löschung der Daten nicht gewährleistet ist, ist es in der Regel erforderlich, weitere Maßnahmen zu treffen. Hierzu zählen: </w:t>
      </w:r>
    </w:p>
    <w:p w14:paraId="23CBA2D8"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Kryptografische Container </w:t>
      </w:r>
    </w:p>
    <w:p w14:paraId="5632FC94"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Grundverschlüsselung des Mediums </w:t>
      </w:r>
    </w:p>
    <w:p w14:paraId="7D1097DF" w14:textId="77777777" w:rsidR="0018755D" w:rsidRPr="00AC5D8D" w:rsidRDefault="0018755D" w:rsidP="005D59D9">
      <w:pPr>
        <w:pStyle w:val="Default"/>
        <w:numPr>
          <w:ilvl w:val="1"/>
          <w:numId w:val="7"/>
        </w:numPr>
        <w:jc w:val="both"/>
        <w:rPr>
          <w:rFonts w:ascii="Arial Narrow" w:hAnsi="Arial Narrow"/>
          <w:color w:val="auto"/>
          <w:sz w:val="22"/>
          <w:szCs w:val="22"/>
        </w:rPr>
      </w:pPr>
      <w:r w:rsidRPr="00AC5D8D">
        <w:rPr>
          <w:rFonts w:ascii="Arial Narrow" w:hAnsi="Arial Narrow"/>
          <w:color w:val="auto"/>
          <w:sz w:val="22"/>
          <w:szCs w:val="22"/>
        </w:rPr>
        <w:t xml:space="preserve">Vernichtung des Mediums nach DIN 66399 </w:t>
      </w:r>
    </w:p>
    <w:p w14:paraId="009F4B9D" w14:textId="77777777" w:rsidR="0018755D" w:rsidRPr="00AC5D8D" w:rsidRDefault="0018755D" w:rsidP="0018755D">
      <w:pPr>
        <w:pStyle w:val="Default"/>
        <w:jc w:val="both"/>
        <w:rPr>
          <w:rFonts w:ascii="Arial Narrow" w:hAnsi="Arial Narrow"/>
          <w:color w:val="auto"/>
          <w:sz w:val="22"/>
          <w:szCs w:val="22"/>
        </w:rPr>
      </w:pPr>
    </w:p>
    <w:p w14:paraId="7A24746A"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Die konkreten Maßnahmen sind je nach Art der gespeicherten personenbezogenen Daten im Einzelfall abzuwägen. Weitere Informationen zur Löschung von Daten auf SSD finden sie hier: http://www.zendas.de/themen/vernichtung/ssd/loeschen.html </w:t>
      </w:r>
    </w:p>
    <w:p w14:paraId="6392F10E" w14:textId="77777777" w:rsidR="005D59D9" w:rsidRPr="00AC5D8D" w:rsidRDefault="005D59D9" w:rsidP="0018755D">
      <w:pPr>
        <w:pStyle w:val="Default"/>
        <w:jc w:val="both"/>
        <w:rPr>
          <w:rFonts w:ascii="Arial Narrow" w:hAnsi="Arial Narrow"/>
          <w:color w:val="auto"/>
          <w:sz w:val="22"/>
          <w:szCs w:val="22"/>
        </w:rPr>
      </w:pPr>
    </w:p>
    <w:p w14:paraId="173696B5" w14:textId="77777777" w:rsidR="005D59D9" w:rsidRPr="00AC5D8D" w:rsidRDefault="000B2990" w:rsidP="0018755D">
      <w:pPr>
        <w:pStyle w:val="Default"/>
        <w:jc w:val="both"/>
        <w:rPr>
          <w:rFonts w:ascii="Arial Narrow" w:hAnsi="Arial Narrow"/>
          <w:color w:val="auto"/>
          <w:sz w:val="22"/>
          <w:szCs w:val="22"/>
          <w:u w:val="single"/>
        </w:rPr>
      </w:pPr>
      <w:r w:rsidRPr="00AC5D8D">
        <w:rPr>
          <w:rFonts w:ascii="Arial Narrow" w:hAnsi="Arial Narrow"/>
          <w:color w:val="auto"/>
          <w:sz w:val="22"/>
          <w:szCs w:val="22"/>
          <w:u w:val="single"/>
        </w:rPr>
        <w:t>Gewährleistung der Inte</w:t>
      </w:r>
      <w:r w:rsidR="005D59D9" w:rsidRPr="00AC5D8D">
        <w:rPr>
          <w:rFonts w:ascii="Arial Narrow" w:hAnsi="Arial Narrow"/>
          <w:color w:val="auto"/>
          <w:sz w:val="22"/>
          <w:szCs w:val="22"/>
          <w:u w:val="single"/>
        </w:rPr>
        <w:t>grität</w:t>
      </w:r>
    </w:p>
    <w:p w14:paraId="24405175"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Diese Maßnahme dient dazu zu beschreiben, dass personenbezogene Daten nicht unbemerkt oder ungewollt geändert werden können. Zu den Maßnahmen zählen beispielweise: </w:t>
      </w:r>
    </w:p>
    <w:p w14:paraId="5281B5B7" w14:textId="77777777" w:rsidR="0018755D" w:rsidRPr="00AC5D8D" w:rsidRDefault="0018755D" w:rsidP="005D59D9">
      <w:pPr>
        <w:pStyle w:val="Default"/>
        <w:numPr>
          <w:ilvl w:val="0"/>
          <w:numId w:val="7"/>
        </w:numPr>
        <w:spacing w:after="33"/>
        <w:jc w:val="both"/>
        <w:rPr>
          <w:rFonts w:ascii="Arial Narrow" w:hAnsi="Arial Narrow"/>
          <w:color w:val="auto"/>
          <w:sz w:val="22"/>
          <w:szCs w:val="22"/>
        </w:rPr>
      </w:pPr>
      <w:r w:rsidRPr="00AC5D8D">
        <w:rPr>
          <w:rFonts w:ascii="Arial Narrow" w:hAnsi="Arial Narrow"/>
          <w:color w:val="auto"/>
          <w:sz w:val="22"/>
          <w:szCs w:val="22"/>
        </w:rPr>
        <w:t xml:space="preserve">Ausfüllanweisungen </w:t>
      </w:r>
    </w:p>
    <w:p w14:paraId="552520DE" w14:textId="77777777" w:rsidR="0018755D" w:rsidRPr="00AC5D8D" w:rsidRDefault="0018755D" w:rsidP="005D59D9">
      <w:pPr>
        <w:pStyle w:val="Default"/>
        <w:numPr>
          <w:ilvl w:val="0"/>
          <w:numId w:val="7"/>
        </w:numPr>
        <w:spacing w:after="33"/>
        <w:jc w:val="both"/>
        <w:rPr>
          <w:rFonts w:ascii="Arial Narrow" w:hAnsi="Arial Narrow"/>
          <w:color w:val="auto"/>
          <w:sz w:val="22"/>
          <w:szCs w:val="22"/>
        </w:rPr>
      </w:pPr>
      <w:r w:rsidRPr="00AC5D8D">
        <w:rPr>
          <w:rFonts w:ascii="Arial Narrow" w:hAnsi="Arial Narrow"/>
          <w:color w:val="auto"/>
          <w:sz w:val="22"/>
          <w:szCs w:val="22"/>
        </w:rPr>
        <w:t xml:space="preserve">Plausibilitätskontrollen in den Eingabemasken oder durch nachgelagerte automatisierte oder manuelle Prozesse. </w:t>
      </w:r>
    </w:p>
    <w:p w14:paraId="0C6ADA5D" w14:textId="77777777" w:rsidR="0018755D" w:rsidRPr="00AC5D8D" w:rsidRDefault="0018755D" w:rsidP="005D59D9">
      <w:pPr>
        <w:pStyle w:val="Default"/>
        <w:numPr>
          <w:ilvl w:val="0"/>
          <w:numId w:val="7"/>
        </w:numPr>
        <w:spacing w:after="33"/>
        <w:jc w:val="both"/>
        <w:rPr>
          <w:rFonts w:ascii="Arial Narrow" w:hAnsi="Arial Narrow"/>
          <w:color w:val="auto"/>
          <w:sz w:val="22"/>
          <w:szCs w:val="22"/>
        </w:rPr>
      </w:pPr>
      <w:r w:rsidRPr="00AC5D8D">
        <w:rPr>
          <w:rFonts w:ascii="Arial Narrow" w:hAnsi="Arial Narrow"/>
          <w:color w:val="auto"/>
          <w:sz w:val="22"/>
          <w:szCs w:val="22"/>
        </w:rPr>
        <w:t xml:space="preserve">Automatisierte Protokollierung der Dateneingabe, -änderung oder -löschung. </w:t>
      </w:r>
    </w:p>
    <w:p w14:paraId="7A47E2F8" w14:textId="77777777" w:rsidR="0018755D" w:rsidRPr="00AC5D8D" w:rsidRDefault="0018755D" w:rsidP="005D59D9">
      <w:pPr>
        <w:pStyle w:val="Default"/>
        <w:numPr>
          <w:ilvl w:val="0"/>
          <w:numId w:val="7"/>
        </w:numPr>
        <w:spacing w:after="33"/>
        <w:jc w:val="both"/>
        <w:rPr>
          <w:rFonts w:ascii="Arial Narrow" w:hAnsi="Arial Narrow"/>
          <w:color w:val="auto"/>
          <w:sz w:val="22"/>
          <w:szCs w:val="22"/>
        </w:rPr>
      </w:pPr>
      <w:r w:rsidRPr="00AC5D8D">
        <w:rPr>
          <w:rFonts w:ascii="Arial Narrow" w:hAnsi="Arial Narrow"/>
          <w:color w:val="auto"/>
          <w:sz w:val="22"/>
          <w:szCs w:val="22"/>
        </w:rPr>
        <w:t xml:space="preserve">Automatisierte Protokollierung der Benutzer- und Administrator-Aktivitäten. </w:t>
      </w:r>
    </w:p>
    <w:p w14:paraId="32DB4559" w14:textId="77777777" w:rsidR="0018755D" w:rsidRPr="00AC5D8D" w:rsidRDefault="0018755D" w:rsidP="005D59D9">
      <w:pPr>
        <w:pStyle w:val="Default"/>
        <w:numPr>
          <w:ilvl w:val="0"/>
          <w:numId w:val="7"/>
        </w:numPr>
        <w:spacing w:after="33"/>
        <w:jc w:val="both"/>
        <w:rPr>
          <w:rFonts w:ascii="Arial Narrow" w:hAnsi="Arial Narrow"/>
          <w:color w:val="auto"/>
          <w:sz w:val="22"/>
          <w:szCs w:val="22"/>
        </w:rPr>
      </w:pPr>
      <w:r w:rsidRPr="00AC5D8D">
        <w:rPr>
          <w:rFonts w:ascii="Arial Narrow" w:hAnsi="Arial Narrow"/>
          <w:color w:val="auto"/>
          <w:sz w:val="22"/>
          <w:szCs w:val="22"/>
        </w:rPr>
        <w:t xml:space="preserve">Sicherung der Protokolldaten gegen Verlust oder Veränderung. </w:t>
      </w:r>
    </w:p>
    <w:p w14:paraId="2100278C" w14:textId="77777777" w:rsidR="0018755D" w:rsidRPr="00AC5D8D" w:rsidRDefault="0018755D" w:rsidP="005D59D9">
      <w:pPr>
        <w:pStyle w:val="Default"/>
        <w:numPr>
          <w:ilvl w:val="0"/>
          <w:numId w:val="7"/>
        </w:numPr>
        <w:spacing w:after="33"/>
        <w:jc w:val="both"/>
        <w:rPr>
          <w:rFonts w:ascii="Arial Narrow" w:hAnsi="Arial Narrow"/>
          <w:color w:val="auto"/>
          <w:sz w:val="22"/>
          <w:szCs w:val="22"/>
        </w:rPr>
      </w:pPr>
      <w:r w:rsidRPr="00AC5D8D">
        <w:rPr>
          <w:rFonts w:ascii="Arial Narrow" w:hAnsi="Arial Narrow"/>
          <w:color w:val="auto"/>
          <w:sz w:val="22"/>
          <w:szCs w:val="22"/>
        </w:rPr>
        <w:t xml:space="preserve">Zentrale Protokollierung über einen Protokollierungsserver. </w:t>
      </w:r>
    </w:p>
    <w:p w14:paraId="1DF9F2E3" w14:textId="77777777" w:rsidR="0018755D" w:rsidRPr="00AC5D8D" w:rsidRDefault="0018755D" w:rsidP="005D59D9">
      <w:pPr>
        <w:pStyle w:val="Default"/>
        <w:numPr>
          <w:ilvl w:val="0"/>
          <w:numId w:val="7"/>
        </w:numPr>
        <w:spacing w:after="33"/>
        <w:jc w:val="both"/>
        <w:rPr>
          <w:rFonts w:ascii="Arial Narrow" w:hAnsi="Arial Narrow"/>
          <w:color w:val="auto"/>
          <w:sz w:val="22"/>
          <w:szCs w:val="22"/>
        </w:rPr>
      </w:pPr>
      <w:r w:rsidRPr="00AC5D8D">
        <w:rPr>
          <w:rFonts w:ascii="Arial Narrow" w:hAnsi="Arial Narrow"/>
          <w:color w:val="auto"/>
          <w:sz w:val="22"/>
          <w:szCs w:val="22"/>
        </w:rPr>
        <w:t xml:space="preserve">Personalisierte Benutzerkonten. </w:t>
      </w:r>
    </w:p>
    <w:p w14:paraId="18E7BDD1" w14:textId="77777777" w:rsidR="0018755D" w:rsidRPr="00AC5D8D" w:rsidRDefault="0018755D" w:rsidP="005D59D9">
      <w:pPr>
        <w:pStyle w:val="Default"/>
        <w:numPr>
          <w:ilvl w:val="0"/>
          <w:numId w:val="7"/>
        </w:numPr>
        <w:spacing w:after="33"/>
        <w:jc w:val="both"/>
        <w:rPr>
          <w:rFonts w:ascii="Arial Narrow" w:hAnsi="Arial Narrow"/>
          <w:color w:val="auto"/>
          <w:sz w:val="22"/>
          <w:szCs w:val="22"/>
        </w:rPr>
      </w:pPr>
      <w:r w:rsidRPr="00AC5D8D">
        <w:rPr>
          <w:rFonts w:ascii="Arial Narrow" w:hAnsi="Arial Narrow"/>
          <w:color w:val="auto"/>
          <w:sz w:val="22"/>
          <w:szCs w:val="22"/>
        </w:rPr>
        <w:t xml:space="preserve">Dokumentation der Eingabeprogramme und Schulung der Mitarbeiter, die die Programme bedienen. </w:t>
      </w:r>
    </w:p>
    <w:p w14:paraId="0D69BC1E" w14:textId="77777777" w:rsidR="0018755D" w:rsidRPr="00AC5D8D" w:rsidRDefault="0018755D" w:rsidP="005D59D9">
      <w:pPr>
        <w:pStyle w:val="Default"/>
        <w:numPr>
          <w:ilvl w:val="0"/>
          <w:numId w:val="7"/>
        </w:numPr>
        <w:spacing w:after="33"/>
        <w:jc w:val="both"/>
        <w:rPr>
          <w:rFonts w:ascii="Arial Narrow" w:hAnsi="Arial Narrow"/>
          <w:color w:val="auto"/>
          <w:sz w:val="22"/>
          <w:szCs w:val="22"/>
        </w:rPr>
      </w:pPr>
      <w:r w:rsidRPr="00AC5D8D">
        <w:rPr>
          <w:rFonts w:ascii="Arial Narrow" w:hAnsi="Arial Narrow"/>
          <w:color w:val="auto"/>
          <w:sz w:val="22"/>
          <w:szCs w:val="22"/>
        </w:rPr>
        <w:t xml:space="preserve">Dokumentation der Personen, die zur Dateneingabe, Änderung oder Löschung berechtigt sind. </w:t>
      </w:r>
    </w:p>
    <w:p w14:paraId="2C627F6D" w14:textId="77777777" w:rsidR="0018755D" w:rsidRPr="00AC5D8D" w:rsidRDefault="0018755D" w:rsidP="005D59D9">
      <w:pPr>
        <w:pStyle w:val="Default"/>
        <w:numPr>
          <w:ilvl w:val="0"/>
          <w:numId w:val="7"/>
        </w:numPr>
        <w:spacing w:after="33"/>
        <w:jc w:val="both"/>
        <w:rPr>
          <w:rFonts w:ascii="Arial Narrow" w:hAnsi="Arial Narrow"/>
          <w:color w:val="auto"/>
          <w:sz w:val="22"/>
          <w:szCs w:val="22"/>
        </w:rPr>
      </w:pPr>
      <w:r w:rsidRPr="00AC5D8D">
        <w:rPr>
          <w:rFonts w:ascii="Arial Narrow" w:hAnsi="Arial Narrow"/>
          <w:color w:val="auto"/>
          <w:sz w:val="22"/>
          <w:szCs w:val="22"/>
        </w:rPr>
        <w:t xml:space="preserve">Protokollierung der Aktivitäten auf dem Server. </w:t>
      </w:r>
    </w:p>
    <w:p w14:paraId="59BF38BC" w14:textId="77777777" w:rsidR="0018755D" w:rsidRPr="00AC5D8D" w:rsidRDefault="0018755D" w:rsidP="005D59D9">
      <w:pPr>
        <w:pStyle w:val="Default"/>
        <w:numPr>
          <w:ilvl w:val="0"/>
          <w:numId w:val="7"/>
        </w:numPr>
        <w:spacing w:after="33"/>
        <w:jc w:val="both"/>
        <w:rPr>
          <w:rFonts w:ascii="Arial Narrow" w:hAnsi="Arial Narrow"/>
          <w:color w:val="auto"/>
          <w:sz w:val="22"/>
          <w:szCs w:val="22"/>
        </w:rPr>
      </w:pPr>
      <w:r w:rsidRPr="00AC5D8D">
        <w:rPr>
          <w:rFonts w:ascii="Arial Narrow" w:hAnsi="Arial Narrow"/>
          <w:color w:val="auto"/>
          <w:sz w:val="22"/>
          <w:szCs w:val="22"/>
        </w:rPr>
        <w:t xml:space="preserve">Durchsetzen des Vier-Augen-Prinzips, wo erforderlich. </w:t>
      </w:r>
    </w:p>
    <w:p w14:paraId="17F070B9" w14:textId="77777777" w:rsidR="0018755D" w:rsidRPr="00AC5D8D" w:rsidRDefault="0018755D" w:rsidP="005D59D9">
      <w:pPr>
        <w:pStyle w:val="Default"/>
        <w:numPr>
          <w:ilvl w:val="0"/>
          <w:numId w:val="7"/>
        </w:numPr>
        <w:jc w:val="both"/>
        <w:rPr>
          <w:rFonts w:ascii="Arial Narrow" w:hAnsi="Arial Narrow"/>
          <w:color w:val="auto"/>
          <w:sz w:val="22"/>
          <w:szCs w:val="22"/>
        </w:rPr>
      </w:pPr>
      <w:r w:rsidRPr="00AC5D8D">
        <w:rPr>
          <w:rFonts w:ascii="Arial Narrow" w:hAnsi="Arial Narrow"/>
          <w:color w:val="auto"/>
          <w:sz w:val="22"/>
          <w:szCs w:val="22"/>
        </w:rPr>
        <w:t xml:space="preserve">Organisatorische Regelung für die regelmäßige manuelle oder automatische Auswertung der Protokolle nach vorher definierten Auffälligkeitsmustern. </w:t>
      </w:r>
    </w:p>
    <w:p w14:paraId="7E21164F" w14:textId="77777777" w:rsidR="0018755D" w:rsidRPr="00AC5D8D" w:rsidRDefault="0018755D" w:rsidP="0018755D">
      <w:pPr>
        <w:pStyle w:val="Default"/>
        <w:jc w:val="both"/>
        <w:rPr>
          <w:rFonts w:ascii="Arial Narrow" w:hAnsi="Arial Narrow"/>
          <w:color w:val="auto"/>
          <w:sz w:val="22"/>
          <w:szCs w:val="22"/>
        </w:rPr>
      </w:pPr>
    </w:p>
    <w:p w14:paraId="5661E23D" w14:textId="77777777" w:rsidR="0018755D" w:rsidRPr="00AC5D8D" w:rsidRDefault="0018755D" w:rsidP="0018755D">
      <w:pPr>
        <w:pStyle w:val="Default"/>
        <w:jc w:val="both"/>
        <w:rPr>
          <w:rFonts w:ascii="Arial Narrow" w:hAnsi="Arial Narrow"/>
          <w:color w:val="auto"/>
          <w:sz w:val="22"/>
          <w:szCs w:val="22"/>
          <w:u w:val="single"/>
        </w:rPr>
      </w:pPr>
      <w:r w:rsidRPr="00AC5D8D">
        <w:rPr>
          <w:rFonts w:ascii="Arial Narrow" w:hAnsi="Arial Narrow"/>
          <w:color w:val="auto"/>
          <w:sz w:val="22"/>
          <w:szCs w:val="22"/>
          <w:u w:val="single"/>
        </w:rPr>
        <w:t xml:space="preserve">Gewährleistung der Verfügbarkeit </w:t>
      </w:r>
    </w:p>
    <w:p w14:paraId="04311CA6"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Diese Maßnahme soll sicherstellen, dass die personenbezogenen Daten dauernd und uneingeschränkt verfügbar und insbesondere vorhanden sind, wenn diese gebraucht werden. </w:t>
      </w:r>
    </w:p>
    <w:p w14:paraId="6B24C1A7"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Zu den Maßnahmen zählen beispielweise: </w:t>
      </w:r>
    </w:p>
    <w:p w14:paraId="7C260A17" w14:textId="77777777" w:rsidR="0018755D" w:rsidRPr="00AC5D8D" w:rsidRDefault="0018755D" w:rsidP="005D59D9">
      <w:pPr>
        <w:pStyle w:val="Default"/>
        <w:numPr>
          <w:ilvl w:val="0"/>
          <w:numId w:val="7"/>
        </w:numPr>
        <w:jc w:val="both"/>
        <w:rPr>
          <w:rFonts w:ascii="Arial Narrow" w:hAnsi="Arial Narrow"/>
          <w:color w:val="auto"/>
          <w:sz w:val="22"/>
          <w:szCs w:val="22"/>
        </w:rPr>
      </w:pPr>
      <w:r w:rsidRPr="00AC5D8D">
        <w:rPr>
          <w:rFonts w:ascii="Arial Narrow" w:hAnsi="Arial Narrow"/>
          <w:color w:val="auto"/>
          <w:sz w:val="22"/>
          <w:szCs w:val="22"/>
        </w:rPr>
        <w:t xml:space="preserve">Verfügbarkeitskontrolle o Installation einer unterbrechungsfreien Stromversorgung (USV). </w:t>
      </w:r>
    </w:p>
    <w:p w14:paraId="5A5E203F"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Verwendung von geeigneten Behältern (z.B. Tresoren, Schränken) zur Aufbewahrung von Sicherungsmedien. </w:t>
      </w:r>
    </w:p>
    <w:p w14:paraId="6807EF85"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Einsatz eines Anti-Virenprogramms. </w:t>
      </w:r>
    </w:p>
    <w:p w14:paraId="137CAAF8"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Supportverträge für Hardware oder Software mit einer festgelegten Reaktionszeit. </w:t>
      </w:r>
    </w:p>
    <w:p w14:paraId="30B7A3EB"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lastRenderedPageBreak/>
        <w:t xml:space="preserve">Für Testzwecke werden keine Originaldateien oder Originaldaten verwendet, sondern Kopien oder Testdaten. </w:t>
      </w:r>
    </w:p>
    <w:p w14:paraId="10182E37" w14:textId="77777777" w:rsidR="0018755D" w:rsidRPr="00AC5D8D" w:rsidRDefault="0018755D" w:rsidP="005D59D9">
      <w:pPr>
        <w:pStyle w:val="Default"/>
        <w:numPr>
          <w:ilvl w:val="1"/>
          <w:numId w:val="7"/>
        </w:numPr>
        <w:jc w:val="both"/>
        <w:rPr>
          <w:rFonts w:ascii="Arial Narrow" w:hAnsi="Arial Narrow"/>
          <w:color w:val="auto"/>
          <w:sz w:val="22"/>
          <w:szCs w:val="22"/>
        </w:rPr>
      </w:pPr>
      <w:r w:rsidRPr="00AC5D8D">
        <w:rPr>
          <w:rFonts w:ascii="Arial Narrow" w:hAnsi="Arial Narrow"/>
          <w:color w:val="auto"/>
          <w:sz w:val="22"/>
          <w:szCs w:val="22"/>
        </w:rPr>
        <w:t xml:space="preserve">Brandschutzmaßnahmen wie zum </w:t>
      </w:r>
      <w:r w:rsidR="005D59D9" w:rsidRPr="00AC5D8D">
        <w:rPr>
          <w:rFonts w:ascii="Arial Narrow" w:hAnsi="Arial Narrow"/>
          <w:color w:val="auto"/>
          <w:sz w:val="22"/>
          <w:szCs w:val="22"/>
        </w:rPr>
        <w:t>Beispiel Rauchmelder, Brandfrüh</w:t>
      </w:r>
      <w:r w:rsidRPr="00AC5D8D">
        <w:rPr>
          <w:rFonts w:ascii="Arial Narrow" w:hAnsi="Arial Narrow"/>
          <w:color w:val="auto"/>
          <w:sz w:val="22"/>
          <w:szCs w:val="22"/>
        </w:rPr>
        <w:t xml:space="preserve">erkennung, Brandabschnitte, CO2-Löscher, Reduzierung oder Vermeidung von Brandlasten usw. </w:t>
      </w:r>
    </w:p>
    <w:p w14:paraId="0AB19E2B" w14:textId="77777777" w:rsidR="0018755D" w:rsidRPr="00AC5D8D" w:rsidRDefault="0018755D" w:rsidP="0018755D">
      <w:pPr>
        <w:pStyle w:val="Default"/>
        <w:jc w:val="both"/>
        <w:rPr>
          <w:rFonts w:ascii="Arial Narrow" w:hAnsi="Arial Narrow"/>
          <w:color w:val="auto"/>
          <w:sz w:val="22"/>
          <w:szCs w:val="22"/>
        </w:rPr>
      </w:pPr>
    </w:p>
    <w:p w14:paraId="5B0D9536" w14:textId="77777777" w:rsidR="0018755D" w:rsidRPr="00AC5D8D" w:rsidRDefault="0018755D" w:rsidP="005D59D9">
      <w:pPr>
        <w:pStyle w:val="Default"/>
        <w:numPr>
          <w:ilvl w:val="0"/>
          <w:numId w:val="7"/>
        </w:numPr>
        <w:jc w:val="both"/>
        <w:rPr>
          <w:rFonts w:ascii="Arial Narrow" w:hAnsi="Arial Narrow"/>
          <w:color w:val="auto"/>
          <w:sz w:val="22"/>
          <w:szCs w:val="22"/>
        </w:rPr>
      </w:pPr>
      <w:r w:rsidRPr="00AC5D8D">
        <w:rPr>
          <w:rFonts w:ascii="Arial Narrow" w:hAnsi="Arial Narrow"/>
          <w:color w:val="auto"/>
          <w:sz w:val="22"/>
          <w:szCs w:val="22"/>
        </w:rPr>
        <w:t xml:space="preserve">Auftragskontrolle </w:t>
      </w:r>
    </w:p>
    <w:p w14:paraId="33221E4C"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Dokumentiertes und umgesetztes Datenschutzkonzept des Auftragsverarbeiters zu den getroffenen technischen und organisatorischen Maßnahmen. </w:t>
      </w:r>
    </w:p>
    <w:p w14:paraId="3EF10FBE"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Dokumentiertes und technisch umgesetztes IT-Sicherheitskonzept des Auftragsverarbeiters. </w:t>
      </w:r>
    </w:p>
    <w:p w14:paraId="40F5C676"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Schutzmaßnahmen auf Seiten des Verantwortlichen, um die wechselseitige Beeinflussung von Daten verschiedener Aufträge zu verhindern (logisch/physikalisch/funktional getrennte Verarbeitung der Daten) </w:t>
      </w:r>
    </w:p>
    <w:p w14:paraId="2FCB7FEC"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Datenschutzgerechte Löschung der Daten nach Beendigung des Vertrags (ggf. Rückgabe an Verantwortlichen oder Löschung) </w:t>
      </w:r>
    </w:p>
    <w:p w14:paraId="2CF75F85" w14:textId="77777777" w:rsidR="0018755D" w:rsidRPr="00AC5D8D" w:rsidRDefault="0018755D" w:rsidP="005D59D9">
      <w:pPr>
        <w:pStyle w:val="Default"/>
        <w:numPr>
          <w:ilvl w:val="1"/>
          <w:numId w:val="7"/>
        </w:numPr>
        <w:spacing w:after="20"/>
        <w:jc w:val="both"/>
        <w:rPr>
          <w:rFonts w:ascii="Arial Narrow" w:hAnsi="Arial Narrow"/>
          <w:color w:val="auto"/>
          <w:sz w:val="22"/>
          <w:szCs w:val="22"/>
        </w:rPr>
      </w:pPr>
      <w:r w:rsidRPr="00AC5D8D">
        <w:rPr>
          <w:rFonts w:ascii="Arial Narrow" w:hAnsi="Arial Narrow"/>
          <w:color w:val="auto"/>
          <w:sz w:val="22"/>
          <w:szCs w:val="22"/>
        </w:rPr>
        <w:t xml:space="preserve">Regelmäßige Kontrolle des Auftragsverarbeiters durch den Verantwortlichen. </w:t>
      </w:r>
    </w:p>
    <w:p w14:paraId="2918428A" w14:textId="77777777" w:rsidR="0018755D" w:rsidRPr="00AC5D8D" w:rsidRDefault="0018755D" w:rsidP="005D59D9">
      <w:pPr>
        <w:pStyle w:val="Default"/>
        <w:numPr>
          <w:ilvl w:val="1"/>
          <w:numId w:val="7"/>
        </w:numPr>
        <w:jc w:val="both"/>
        <w:rPr>
          <w:rFonts w:ascii="Arial Narrow" w:hAnsi="Arial Narrow"/>
          <w:color w:val="auto"/>
          <w:sz w:val="22"/>
          <w:szCs w:val="22"/>
        </w:rPr>
      </w:pPr>
      <w:r w:rsidRPr="00AC5D8D">
        <w:rPr>
          <w:rFonts w:ascii="Arial Narrow" w:hAnsi="Arial Narrow"/>
          <w:color w:val="auto"/>
          <w:sz w:val="22"/>
          <w:szCs w:val="22"/>
        </w:rPr>
        <w:t xml:space="preserve">Regelungen im Falle datenschutzrechtlicher Verstöße des Auftragsverarbeiters. </w:t>
      </w:r>
    </w:p>
    <w:p w14:paraId="22BD7E14" w14:textId="77777777" w:rsidR="0018755D" w:rsidRPr="00AC5D8D" w:rsidRDefault="0018755D" w:rsidP="0018755D">
      <w:pPr>
        <w:pStyle w:val="Default"/>
        <w:jc w:val="both"/>
        <w:rPr>
          <w:rFonts w:ascii="Arial Narrow" w:hAnsi="Arial Narrow"/>
          <w:color w:val="auto"/>
          <w:sz w:val="22"/>
          <w:szCs w:val="22"/>
        </w:rPr>
      </w:pPr>
    </w:p>
    <w:p w14:paraId="5A9A85DA" w14:textId="77777777" w:rsidR="005D59D9" w:rsidRPr="00AC5D8D" w:rsidRDefault="005D59D9" w:rsidP="0018755D">
      <w:pPr>
        <w:pStyle w:val="Default"/>
        <w:jc w:val="both"/>
        <w:rPr>
          <w:rFonts w:ascii="Arial Narrow" w:hAnsi="Arial Narrow"/>
          <w:color w:val="auto"/>
          <w:sz w:val="22"/>
          <w:szCs w:val="22"/>
          <w:u w:val="single"/>
        </w:rPr>
      </w:pPr>
      <w:r w:rsidRPr="00AC5D8D">
        <w:rPr>
          <w:rFonts w:ascii="Arial Narrow" w:hAnsi="Arial Narrow"/>
          <w:color w:val="auto"/>
          <w:sz w:val="22"/>
          <w:szCs w:val="22"/>
          <w:u w:val="single"/>
        </w:rPr>
        <w:t>Gewährleistung der Belastbarkeit der Systeme</w:t>
      </w:r>
    </w:p>
    <w:p w14:paraId="750DEC0F" w14:textId="77777777" w:rsidR="00EA1208" w:rsidRPr="00AC5D8D" w:rsidRDefault="005D59D9" w:rsidP="005D59D9">
      <w:pPr>
        <w:pStyle w:val="Default"/>
        <w:jc w:val="both"/>
        <w:rPr>
          <w:rFonts w:ascii="Arial Narrow" w:hAnsi="Arial Narrow"/>
          <w:color w:val="auto"/>
          <w:sz w:val="22"/>
          <w:szCs w:val="22"/>
        </w:rPr>
      </w:pPr>
      <w:r w:rsidRPr="00AC5D8D">
        <w:rPr>
          <w:rFonts w:ascii="Arial Narrow" w:hAnsi="Arial Narrow"/>
          <w:color w:val="auto"/>
          <w:sz w:val="22"/>
          <w:szCs w:val="22"/>
        </w:rPr>
        <w:t xml:space="preserve">Diese Maßnahme soll sicherstellen, dass die Systeme, die die personenbezogenen Daten verarbeiten sowohl den Belastungen des regulären Betriebs als auch punktuell hohen Belastungen standhalten. Insbesondere bei den punktuell hohen Belastungen darf das System nicht in dem Sinn kippen, dass es Übertragungs-, Lese- </w:t>
      </w:r>
    </w:p>
    <w:p w14:paraId="322602EC" w14:textId="77777777" w:rsidR="00EA1208" w:rsidRPr="00AC5D8D" w:rsidRDefault="00EA1208" w:rsidP="005D59D9">
      <w:pPr>
        <w:pStyle w:val="Default"/>
        <w:jc w:val="both"/>
        <w:rPr>
          <w:rFonts w:ascii="Arial Narrow" w:hAnsi="Arial Narrow"/>
          <w:color w:val="auto"/>
          <w:sz w:val="22"/>
          <w:szCs w:val="22"/>
        </w:rPr>
      </w:pPr>
    </w:p>
    <w:p w14:paraId="774ADACB" w14:textId="77777777" w:rsidR="005D59D9" w:rsidRPr="00AC5D8D" w:rsidRDefault="005D59D9" w:rsidP="005D59D9">
      <w:pPr>
        <w:pStyle w:val="Default"/>
        <w:jc w:val="both"/>
        <w:rPr>
          <w:rFonts w:ascii="Arial Narrow" w:hAnsi="Arial Narrow"/>
          <w:color w:val="auto"/>
          <w:sz w:val="22"/>
          <w:szCs w:val="22"/>
        </w:rPr>
      </w:pPr>
      <w:r w:rsidRPr="00AC5D8D">
        <w:rPr>
          <w:rFonts w:ascii="Arial Narrow" w:hAnsi="Arial Narrow"/>
          <w:color w:val="auto"/>
          <w:sz w:val="22"/>
          <w:szCs w:val="22"/>
        </w:rPr>
        <w:t xml:space="preserve">oder Schreibfehler produziert und damit die personenbezogenen Daten korrumpiert oder zerstört. Idealerweise ist das System so konzipiert, dass es transaktionsorientiert nach dem ACID-Prinzip (siehe: https://de.wikipedia.org/wiki/Transaktion_(Informatik)#ACID-Prinzip) arbeitet. </w:t>
      </w:r>
    </w:p>
    <w:p w14:paraId="0DB88D65" w14:textId="77777777" w:rsidR="005D59D9" w:rsidRPr="00AC5D8D" w:rsidRDefault="005D59D9" w:rsidP="005D59D9">
      <w:pPr>
        <w:pStyle w:val="Default"/>
        <w:jc w:val="both"/>
        <w:rPr>
          <w:rFonts w:ascii="Arial Narrow" w:hAnsi="Arial Narrow"/>
          <w:color w:val="auto"/>
          <w:sz w:val="22"/>
          <w:szCs w:val="22"/>
        </w:rPr>
      </w:pPr>
      <w:r w:rsidRPr="00AC5D8D">
        <w:rPr>
          <w:rFonts w:ascii="Arial Narrow" w:hAnsi="Arial Narrow"/>
          <w:color w:val="auto"/>
          <w:sz w:val="22"/>
          <w:szCs w:val="22"/>
        </w:rPr>
        <w:t xml:space="preserve">Aspekte, die diese Maßnahmen betreffen sind beispielsweise: </w:t>
      </w:r>
    </w:p>
    <w:p w14:paraId="7C1501AD" w14:textId="77777777" w:rsidR="005D59D9" w:rsidRPr="00AC5D8D" w:rsidRDefault="005D59D9" w:rsidP="005D59D9">
      <w:pPr>
        <w:pStyle w:val="Default"/>
        <w:numPr>
          <w:ilvl w:val="0"/>
          <w:numId w:val="7"/>
        </w:numPr>
        <w:spacing w:after="37"/>
        <w:jc w:val="both"/>
        <w:rPr>
          <w:rFonts w:ascii="Arial Narrow" w:hAnsi="Arial Narrow"/>
          <w:color w:val="auto"/>
          <w:sz w:val="22"/>
          <w:szCs w:val="22"/>
        </w:rPr>
      </w:pPr>
      <w:r w:rsidRPr="00AC5D8D">
        <w:rPr>
          <w:rFonts w:ascii="Arial Narrow" w:hAnsi="Arial Narrow"/>
          <w:color w:val="auto"/>
          <w:sz w:val="22"/>
          <w:szCs w:val="22"/>
        </w:rPr>
        <w:t xml:space="preserve">Hohe Netzwerklast durch punktuelle Massenverarbeitung oder durch einen Angriffsversuch wie zum Beispiel ein </w:t>
      </w:r>
      <w:proofErr w:type="spellStart"/>
      <w:r w:rsidRPr="00AC5D8D">
        <w:rPr>
          <w:rFonts w:ascii="Arial Narrow" w:hAnsi="Arial Narrow"/>
          <w:color w:val="auto"/>
          <w:sz w:val="22"/>
          <w:szCs w:val="22"/>
        </w:rPr>
        <w:t>Denial</w:t>
      </w:r>
      <w:proofErr w:type="spellEnd"/>
      <w:r w:rsidRPr="00AC5D8D">
        <w:rPr>
          <w:rFonts w:ascii="Arial Narrow" w:hAnsi="Arial Narrow"/>
          <w:color w:val="auto"/>
          <w:sz w:val="22"/>
          <w:szCs w:val="22"/>
        </w:rPr>
        <w:t xml:space="preserve"> </w:t>
      </w:r>
      <w:proofErr w:type="spellStart"/>
      <w:r w:rsidRPr="00AC5D8D">
        <w:rPr>
          <w:rFonts w:ascii="Arial Narrow" w:hAnsi="Arial Narrow"/>
          <w:color w:val="auto"/>
          <w:sz w:val="22"/>
          <w:szCs w:val="22"/>
        </w:rPr>
        <w:t>of</w:t>
      </w:r>
      <w:proofErr w:type="spellEnd"/>
      <w:r w:rsidRPr="00AC5D8D">
        <w:rPr>
          <w:rFonts w:ascii="Arial Narrow" w:hAnsi="Arial Narrow"/>
          <w:color w:val="auto"/>
          <w:sz w:val="22"/>
          <w:szCs w:val="22"/>
        </w:rPr>
        <w:t xml:space="preserve"> Service (</w:t>
      </w:r>
      <w:proofErr w:type="spellStart"/>
      <w:r w:rsidRPr="00AC5D8D">
        <w:rPr>
          <w:rFonts w:ascii="Arial Narrow" w:hAnsi="Arial Narrow"/>
          <w:color w:val="auto"/>
          <w:sz w:val="22"/>
          <w:szCs w:val="22"/>
        </w:rPr>
        <w:t>DoS</w:t>
      </w:r>
      <w:proofErr w:type="spellEnd"/>
      <w:r w:rsidRPr="00AC5D8D">
        <w:rPr>
          <w:rFonts w:ascii="Arial Narrow" w:hAnsi="Arial Narrow"/>
          <w:color w:val="auto"/>
          <w:sz w:val="22"/>
          <w:szCs w:val="22"/>
        </w:rPr>
        <w:t xml:space="preserve">). </w:t>
      </w:r>
    </w:p>
    <w:p w14:paraId="4CEE4D92" w14:textId="77777777" w:rsidR="005D59D9" w:rsidRPr="00AC5D8D" w:rsidRDefault="005D59D9" w:rsidP="005D59D9">
      <w:pPr>
        <w:pStyle w:val="Default"/>
        <w:numPr>
          <w:ilvl w:val="0"/>
          <w:numId w:val="7"/>
        </w:numPr>
        <w:spacing w:after="37"/>
        <w:jc w:val="both"/>
        <w:rPr>
          <w:rFonts w:ascii="Arial Narrow" w:hAnsi="Arial Narrow"/>
          <w:color w:val="auto"/>
          <w:sz w:val="22"/>
          <w:szCs w:val="22"/>
        </w:rPr>
      </w:pPr>
      <w:r w:rsidRPr="00AC5D8D">
        <w:rPr>
          <w:rFonts w:ascii="Arial Narrow" w:hAnsi="Arial Narrow"/>
          <w:color w:val="auto"/>
          <w:sz w:val="22"/>
          <w:szCs w:val="22"/>
        </w:rPr>
        <w:t xml:space="preserve">Hohe Last auf Platten Ein- und Ausgabe bei zum Beispiel Datenbanken oder Dateisystemen. </w:t>
      </w:r>
    </w:p>
    <w:p w14:paraId="6D22C077" w14:textId="77777777" w:rsidR="005D59D9" w:rsidRPr="00AC5D8D" w:rsidRDefault="005D59D9" w:rsidP="005D59D9">
      <w:pPr>
        <w:pStyle w:val="Default"/>
        <w:numPr>
          <w:ilvl w:val="0"/>
          <w:numId w:val="7"/>
        </w:numPr>
        <w:spacing w:after="37"/>
        <w:jc w:val="both"/>
        <w:rPr>
          <w:rFonts w:ascii="Arial Narrow" w:hAnsi="Arial Narrow"/>
          <w:color w:val="auto"/>
          <w:sz w:val="22"/>
          <w:szCs w:val="22"/>
        </w:rPr>
      </w:pPr>
      <w:r w:rsidRPr="00AC5D8D">
        <w:rPr>
          <w:rFonts w:ascii="Arial Narrow" w:hAnsi="Arial Narrow"/>
          <w:color w:val="auto"/>
          <w:sz w:val="22"/>
          <w:szCs w:val="22"/>
        </w:rPr>
        <w:t xml:space="preserve">Hohe Prozessorlast, die das System derart beeinflussen, dass es zum Beispiel nicht mehr reagieren kann oder abstürzt und damit die Daten möglicherweise unbemerkt in einem inkonsistenten Zustand hinterlässt. </w:t>
      </w:r>
    </w:p>
    <w:p w14:paraId="693E7AAE" w14:textId="77777777" w:rsidR="005D59D9" w:rsidRPr="00AC5D8D" w:rsidRDefault="005D59D9" w:rsidP="005D59D9">
      <w:pPr>
        <w:pStyle w:val="Default"/>
        <w:numPr>
          <w:ilvl w:val="0"/>
          <w:numId w:val="7"/>
        </w:numPr>
        <w:jc w:val="both"/>
        <w:rPr>
          <w:rFonts w:ascii="Arial Narrow" w:hAnsi="Arial Narrow"/>
          <w:color w:val="auto"/>
          <w:sz w:val="22"/>
          <w:szCs w:val="22"/>
        </w:rPr>
      </w:pPr>
      <w:r w:rsidRPr="00AC5D8D">
        <w:rPr>
          <w:rFonts w:ascii="Arial Narrow" w:hAnsi="Arial Narrow"/>
          <w:color w:val="auto"/>
          <w:sz w:val="22"/>
          <w:szCs w:val="22"/>
        </w:rPr>
        <w:t xml:space="preserve">Fehlerhafte Daten dürfen nicht zu einer fehlerhaften Speicherung führen. Eingabedaten sind auf Plausibilität zu prüfen. Diese Plausibilitätsprüfung hat robust gegenüber Fehleingaben zu sein und darf das System nicht in einen inkonsistenten Zustand bringen. </w:t>
      </w:r>
    </w:p>
    <w:p w14:paraId="1CF56351" w14:textId="77777777" w:rsidR="005D59D9" w:rsidRPr="00AC5D8D" w:rsidRDefault="005D59D9" w:rsidP="0018755D">
      <w:pPr>
        <w:pStyle w:val="Default"/>
        <w:jc w:val="both"/>
        <w:rPr>
          <w:rFonts w:ascii="Arial Narrow" w:hAnsi="Arial Narrow"/>
          <w:color w:val="auto"/>
          <w:sz w:val="22"/>
          <w:szCs w:val="22"/>
        </w:rPr>
      </w:pPr>
    </w:p>
    <w:p w14:paraId="0CEFE8CE" w14:textId="77777777" w:rsidR="0018755D" w:rsidRPr="00AC5D8D" w:rsidRDefault="0018755D" w:rsidP="0018755D">
      <w:pPr>
        <w:pStyle w:val="Default"/>
        <w:jc w:val="both"/>
        <w:rPr>
          <w:rFonts w:ascii="Arial Narrow" w:hAnsi="Arial Narrow"/>
          <w:color w:val="auto"/>
          <w:sz w:val="22"/>
          <w:szCs w:val="22"/>
          <w:u w:val="single"/>
        </w:rPr>
      </w:pPr>
      <w:r w:rsidRPr="00AC5D8D">
        <w:rPr>
          <w:rFonts w:ascii="Arial Narrow" w:hAnsi="Arial Narrow"/>
          <w:color w:val="auto"/>
          <w:sz w:val="22"/>
          <w:szCs w:val="22"/>
          <w:u w:val="single"/>
        </w:rPr>
        <w:t xml:space="preserve">Verfahren zur Wiederherstellung der Verfügbarkeit personenbezogener Daten nach einem physischen oder technischen Zwischenfall </w:t>
      </w:r>
    </w:p>
    <w:p w14:paraId="6AC2DA29"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Zu den Maßnahmen zählen beispielweise: </w:t>
      </w:r>
    </w:p>
    <w:p w14:paraId="503840FE" w14:textId="77777777" w:rsidR="0018755D" w:rsidRPr="00AC5D8D" w:rsidRDefault="0018755D" w:rsidP="005D59D9">
      <w:pPr>
        <w:pStyle w:val="Default"/>
        <w:numPr>
          <w:ilvl w:val="0"/>
          <w:numId w:val="7"/>
        </w:numPr>
        <w:spacing w:after="37"/>
        <w:jc w:val="both"/>
        <w:rPr>
          <w:rFonts w:ascii="Arial Narrow" w:hAnsi="Arial Narrow"/>
          <w:color w:val="auto"/>
          <w:sz w:val="22"/>
          <w:szCs w:val="22"/>
        </w:rPr>
      </w:pPr>
      <w:r w:rsidRPr="00AC5D8D">
        <w:rPr>
          <w:rFonts w:ascii="Arial Narrow" w:hAnsi="Arial Narrow"/>
          <w:color w:val="auto"/>
          <w:sz w:val="22"/>
          <w:szCs w:val="22"/>
        </w:rPr>
        <w:t>Datensicherungskonzept und Notfallpläne (Was wird gesichert, wie wird gesichert, wann wird gesichert und wo werden die Backupmedien gelagert); Erstellung einer Dokumentation zum Ab-</w:t>
      </w:r>
      <w:proofErr w:type="spellStart"/>
      <w:r w:rsidRPr="00AC5D8D">
        <w:rPr>
          <w:rFonts w:ascii="Arial Narrow" w:hAnsi="Arial Narrow"/>
          <w:color w:val="auto"/>
          <w:sz w:val="22"/>
          <w:szCs w:val="22"/>
        </w:rPr>
        <w:t>lauf</w:t>
      </w:r>
      <w:proofErr w:type="spellEnd"/>
      <w:r w:rsidRPr="00AC5D8D">
        <w:rPr>
          <w:rFonts w:ascii="Arial Narrow" w:hAnsi="Arial Narrow"/>
          <w:color w:val="auto"/>
          <w:sz w:val="22"/>
          <w:szCs w:val="22"/>
        </w:rPr>
        <w:t xml:space="preserve"> und Wiederherstellung für Teile der Sicherung und einer vollständigen Wiederherstellung nach einem Totalausfall. </w:t>
      </w:r>
    </w:p>
    <w:p w14:paraId="192231E8" w14:textId="77777777" w:rsidR="0018755D" w:rsidRPr="00AC5D8D" w:rsidRDefault="0018755D" w:rsidP="005D59D9">
      <w:pPr>
        <w:pStyle w:val="Default"/>
        <w:numPr>
          <w:ilvl w:val="0"/>
          <w:numId w:val="7"/>
        </w:numPr>
        <w:spacing w:after="37"/>
        <w:jc w:val="both"/>
        <w:rPr>
          <w:rFonts w:ascii="Arial Narrow" w:hAnsi="Arial Narrow"/>
          <w:color w:val="auto"/>
          <w:sz w:val="22"/>
          <w:szCs w:val="22"/>
        </w:rPr>
      </w:pPr>
      <w:r w:rsidRPr="00AC5D8D">
        <w:rPr>
          <w:rFonts w:ascii="Arial Narrow" w:hAnsi="Arial Narrow"/>
          <w:color w:val="auto"/>
          <w:sz w:val="22"/>
          <w:szCs w:val="22"/>
        </w:rPr>
        <w:t xml:space="preserve">Redundante Datenspeicherung </w:t>
      </w:r>
    </w:p>
    <w:p w14:paraId="4FE15EC2" w14:textId="77777777" w:rsidR="0018755D" w:rsidRPr="00AC5D8D" w:rsidRDefault="0018755D" w:rsidP="005D59D9">
      <w:pPr>
        <w:pStyle w:val="Default"/>
        <w:numPr>
          <w:ilvl w:val="0"/>
          <w:numId w:val="7"/>
        </w:numPr>
        <w:spacing w:after="37"/>
        <w:jc w:val="both"/>
        <w:rPr>
          <w:rFonts w:ascii="Arial Narrow" w:hAnsi="Arial Narrow"/>
          <w:color w:val="auto"/>
          <w:sz w:val="22"/>
          <w:szCs w:val="22"/>
        </w:rPr>
      </w:pPr>
      <w:r w:rsidRPr="00AC5D8D">
        <w:rPr>
          <w:rFonts w:ascii="Arial Narrow" w:hAnsi="Arial Narrow"/>
          <w:color w:val="auto"/>
          <w:sz w:val="22"/>
          <w:szCs w:val="22"/>
        </w:rPr>
        <w:t xml:space="preserve">Doppelte IT-Infrastruktur </w:t>
      </w:r>
    </w:p>
    <w:p w14:paraId="13FD0B46" w14:textId="77777777" w:rsidR="0018755D" w:rsidRPr="00AC5D8D" w:rsidRDefault="0018755D" w:rsidP="005D59D9">
      <w:pPr>
        <w:pStyle w:val="Default"/>
        <w:numPr>
          <w:ilvl w:val="0"/>
          <w:numId w:val="7"/>
        </w:numPr>
        <w:spacing w:after="37"/>
        <w:jc w:val="both"/>
        <w:rPr>
          <w:rFonts w:ascii="Arial Narrow" w:hAnsi="Arial Narrow"/>
          <w:color w:val="auto"/>
          <w:sz w:val="22"/>
          <w:szCs w:val="22"/>
        </w:rPr>
      </w:pPr>
      <w:r w:rsidRPr="00AC5D8D">
        <w:rPr>
          <w:rFonts w:ascii="Arial Narrow" w:hAnsi="Arial Narrow"/>
          <w:color w:val="auto"/>
          <w:sz w:val="22"/>
          <w:szCs w:val="22"/>
        </w:rPr>
        <w:t xml:space="preserve">Schatten-Rechenzentrum </w:t>
      </w:r>
    </w:p>
    <w:p w14:paraId="6DA64B40" w14:textId="77777777" w:rsidR="0018755D" w:rsidRPr="00AC5D8D" w:rsidRDefault="0018755D" w:rsidP="005D59D9">
      <w:pPr>
        <w:pStyle w:val="Default"/>
        <w:numPr>
          <w:ilvl w:val="0"/>
          <w:numId w:val="7"/>
        </w:numPr>
        <w:jc w:val="both"/>
        <w:rPr>
          <w:rFonts w:ascii="Arial Narrow" w:hAnsi="Arial Narrow"/>
          <w:color w:val="auto"/>
          <w:sz w:val="22"/>
          <w:szCs w:val="22"/>
        </w:rPr>
      </w:pPr>
      <w:proofErr w:type="spellStart"/>
      <w:r w:rsidRPr="00AC5D8D">
        <w:rPr>
          <w:rFonts w:ascii="Arial Narrow" w:hAnsi="Arial Narrow"/>
          <w:color w:val="auto"/>
          <w:sz w:val="22"/>
          <w:szCs w:val="22"/>
          <w:lang w:val="en-US"/>
        </w:rPr>
        <w:t>Vermeidung</w:t>
      </w:r>
      <w:proofErr w:type="spellEnd"/>
      <w:r w:rsidRPr="00AC5D8D">
        <w:rPr>
          <w:rFonts w:ascii="Arial Narrow" w:hAnsi="Arial Narrow"/>
          <w:color w:val="auto"/>
          <w:sz w:val="22"/>
          <w:szCs w:val="22"/>
          <w:lang w:val="en-US"/>
        </w:rPr>
        <w:t xml:space="preserve"> von Single Point of Failure. </w:t>
      </w:r>
      <w:r w:rsidRPr="00AC5D8D">
        <w:rPr>
          <w:rFonts w:ascii="Arial Narrow" w:hAnsi="Arial Narrow"/>
          <w:color w:val="auto"/>
          <w:sz w:val="22"/>
          <w:szCs w:val="22"/>
        </w:rPr>
        <w:t xml:space="preserve">Dies heißt, dass kritische Komponenten derart redundant ausgelegt sind, dass der Ausfall einer dieser Komponenten nicht den Ausfall des gesamten Systems bewirkt. </w:t>
      </w:r>
    </w:p>
    <w:p w14:paraId="1FA1D9C0" w14:textId="77777777" w:rsidR="0018755D" w:rsidRPr="00AC5D8D" w:rsidRDefault="0018755D" w:rsidP="0018755D">
      <w:pPr>
        <w:pStyle w:val="Default"/>
        <w:jc w:val="both"/>
        <w:rPr>
          <w:rFonts w:ascii="Arial Narrow" w:hAnsi="Arial Narrow"/>
          <w:color w:val="auto"/>
          <w:sz w:val="22"/>
          <w:szCs w:val="22"/>
        </w:rPr>
      </w:pPr>
    </w:p>
    <w:p w14:paraId="1F2B6C33" w14:textId="77777777" w:rsidR="0018755D" w:rsidRPr="00AC5D8D" w:rsidRDefault="0018755D" w:rsidP="0018755D">
      <w:pPr>
        <w:pStyle w:val="Default"/>
        <w:jc w:val="both"/>
        <w:rPr>
          <w:rFonts w:ascii="Arial Narrow" w:hAnsi="Arial Narrow"/>
          <w:color w:val="auto"/>
          <w:sz w:val="22"/>
          <w:szCs w:val="22"/>
          <w:u w:val="single"/>
        </w:rPr>
      </w:pPr>
      <w:r w:rsidRPr="00AC5D8D">
        <w:rPr>
          <w:rFonts w:ascii="Arial Narrow" w:hAnsi="Arial Narrow"/>
          <w:color w:val="auto"/>
          <w:sz w:val="22"/>
          <w:szCs w:val="22"/>
          <w:u w:val="single"/>
        </w:rPr>
        <w:t xml:space="preserve">Verfahren regelmäßiger Überprüfung, Bewertung und Evaluierung der Wirksamkeit der TOM </w:t>
      </w:r>
    </w:p>
    <w:p w14:paraId="5FE2A503" w14:textId="77777777" w:rsidR="0018755D" w:rsidRPr="00AC5D8D" w:rsidRDefault="0018755D" w:rsidP="0018755D">
      <w:pPr>
        <w:pStyle w:val="Default"/>
        <w:jc w:val="both"/>
        <w:rPr>
          <w:rFonts w:ascii="Arial Narrow" w:hAnsi="Arial Narrow"/>
          <w:color w:val="auto"/>
          <w:sz w:val="22"/>
          <w:szCs w:val="22"/>
        </w:rPr>
      </w:pPr>
      <w:r w:rsidRPr="00AC5D8D">
        <w:rPr>
          <w:rFonts w:ascii="Arial Narrow" w:hAnsi="Arial Narrow"/>
          <w:color w:val="auto"/>
          <w:sz w:val="22"/>
          <w:szCs w:val="22"/>
        </w:rPr>
        <w:t xml:space="preserve">Zu den Maßnahmen zählen beispielweise: </w:t>
      </w:r>
    </w:p>
    <w:p w14:paraId="14E13EAE" w14:textId="77777777" w:rsidR="0018755D" w:rsidRPr="00AC5D8D" w:rsidRDefault="0018755D" w:rsidP="005D59D9">
      <w:pPr>
        <w:pStyle w:val="Default"/>
        <w:numPr>
          <w:ilvl w:val="0"/>
          <w:numId w:val="7"/>
        </w:numPr>
        <w:spacing w:after="36"/>
        <w:jc w:val="both"/>
        <w:rPr>
          <w:rFonts w:ascii="Arial Narrow" w:hAnsi="Arial Narrow"/>
          <w:color w:val="auto"/>
          <w:sz w:val="22"/>
          <w:szCs w:val="22"/>
        </w:rPr>
      </w:pPr>
      <w:r w:rsidRPr="00AC5D8D">
        <w:rPr>
          <w:rFonts w:ascii="Arial Narrow" w:hAnsi="Arial Narrow"/>
          <w:color w:val="auto"/>
          <w:sz w:val="22"/>
          <w:szCs w:val="22"/>
        </w:rPr>
        <w:t xml:space="preserve">Entwicklung eines Sicherheitskonzepts. </w:t>
      </w:r>
    </w:p>
    <w:p w14:paraId="202E63D7" w14:textId="77777777" w:rsidR="0018755D" w:rsidRPr="00AC5D8D" w:rsidRDefault="0018755D" w:rsidP="005D59D9">
      <w:pPr>
        <w:pStyle w:val="Default"/>
        <w:numPr>
          <w:ilvl w:val="0"/>
          <w:numId w:val="7"/>
        </w:numPr>
        <w:spacing w:after="36"/>
        <w:jc w:val="both"/>
        <w:rPr>
          <w:rFonts w:ascii="Arial Narrow" w:hAnsi="Arial Narrow"/>
          <w:color w:val="auto"/>
          <w:sz w:val="22"/>
          <w:szCs w:val="22"/>
        </w:rPr>
      </w:pPr>
      <w:r w:rsidRPr="00AC5D8D">
        <w:rPr>
          <w:rFonts w:ascii="Arial Narrow" w:hAnsi="Arial Narrow"/>
          <w:color w:val="auto"/>
          <w:sz w:val="22"/>
          <w:szCs w:val="22"/>
        </w:rPr>
        <w:t xml:space="preserve">Prüfungen des DSB, der IT-Revision. </w:t>
      </w:r>
    </w:p>
    <w:p w14:paraId="2EB905A6" w14:textId="77777777" w:rsidR="0018755D" w:rsidRPr="00AC5D8D" w:rsidRDefault="0018755D" w:rsidP="005D59D9">
      <w:pPr>
        <w:pStyle w:val="Default"/>
        <w:numPr>
          <w:ilvl w:val="0"/>
          <w:numId w:val="7"/>
        </w:numPr>
        <w:spacing w:after="36"/>
        <w:jc w:val="both"/>
        <w:rPr>
          <w:rFonts w:ascii="Arial Narrow" w:hAnsi="Arial Narrow"/>
          <w:color w:val="auto"/>
          <w:sz w:val="22"/>
          <w:szCs w:val="22"/>
        </w:rPr>
      </w:pPr>
      <w:r w:rsidRPr="00AC5D8D">
        <w:rPr>
          <w:rFonts w:ascii="Arial Narrow" w:hAnsi="Arial Narrow"/>
          <w:color w:val="auto"/>
          <w:sz w:val="22"/>
          <w:szCs w:val="22"/>
        </w:rPr>
        <w:t xml:space="preserve">Externe Prüfungen, Audits, Zertifizierungen. </w:t>
      </w:r>
    </w:p>
    <w:p w14:paraId="0B1A8348" w14:textId="77777777" w:rsidR="0018755D" w:rsidRPr="00AC5D8D" w:rsidRDefault="0018755D" w:rsidP="005D59D9">
      <w:pPr>
        <w:pStyle w:val="Default"/>
        <w:numPr>
          <w:ilvl w:val="0"/>
          <w:numId w:val="7"/>
        </w:numPr>
        <w:spacing w:after="36"/>
        <w:jc w:val="both"/>
        <w:rPr>
          <w:rFonts w:ascii="Arial Narrow" w:hAnsi="Arial Narrow"/>
          <w:color w:val="auto"/>
          <w:sz w:val="22"/>
          <w:szCs w:val="22"/>
        </w:rPr>
      </w:pPr>
      <w:r w:rsidRPr="00AC5D8D">
        <w:rPr>
          <w:rFonts w:ascii="Arial Narrow" w:hAnsi="Arial Narrow"/>
          <w:color w:val="auto"/>
          <w:sz w:val="22"/>
          <w:szCs w:val="22"/>
        </w:rPr>
        <w:t xml:space="preserve">Regelmäßige Abstimmung zwischen den IT- und Datenschutz-Verantwortlichen. </w:t>
      </w:r>
    </w:p>
    <w:p w14:paraId="132B09B2" w14:textId="77777777" w:rsidR="0018755D" w:rsidRPr="00AC5D8D" w:rsidRDefault="0018755D" w:rsidP="005D59D9">
      <w:pPr>
        <w:pStyle w:val="Default"/>
        <w:numPr>
          <w:ilvl w:val="0"/>
          <w:numId w:val="7"/>
        </w:numPr>
        <w:spacing w:after="36"/>
        <w:jc w:val="both"/>
        <w:rPr>
          <w:rFonts w:ascii="Arial Narrow" w:hAnsi="Arial Narrow"/>
          <w:color w:val="auto"/>
          <w:sz w:val="22"/>
          <w:szCs w:val="22"/>
        </w:rPr>
      </w:pPr>
      <w:r w:rsidRPr="00AC5D8D">
        <w:rPr>
          <w:rFonts w:ascii="Arial Narrow" w:hAnsi="Arial Narrow"/>
          <w:color w:val="auto"/>
          <w:sz w:val="22"/>
          <w:szCs w:val="22"/>
        </w:rPr>
        <w:t xml:space="preserve">Festlegung von Regeln, Standards und Normen für die Entwicklung, Freigabe und Tests von DV-Verfahren (z. B. Projektrichtlinien, Programmierhandbuch). </w:t>
      </w:r>
    </w:p>
    <w:p w14:paraId="751FAF67" w14:textId="77777777" w:rsidR="0018755D" w:rsidRPr="00AC5D8D" w:rsidRDefault="0018755D" w:rsidP="005D59D9">
      <w:pPr>
        <w:pStyle w:val="Default"/>
        <w:numPr>
          <w:ilvl w:val="0"/>
          <w:numId w:val="7"/>
        </w:numPr>
        <w:spacing w:after="36"/>
        <w:jc w:val="both"/>
        <w:rPr>
          <w:rFonts w:ascii="Arial Narrow" w:hAnsi="Arial Narrow"/>
          <w:color w:val="auto"/>
          <w:sz w:val="22"/>
          <w:szCs w:val="22"/>
        </w:rPr>
      </w:pPr>
      <w:r w:rsidRPr="00AC5D8D">
        <w:rPr>
          <w:rFonts w:ascii="Arial Narrow" w:hAnsi="Arial Narrow"/>
          <w:color w:val="auto"/>
          <w:sz w:val="22"/>
          <w:szCs w:val="22"/>
        </w:rPr>
        <w:t xml:space="preserve">Einhaltung von (Qualitäts-)Standards und Normen beim Einsatz von DV-Verfahren (z.B. DIN-Normen, ISO-Normen, BSI-Grundschutz, BSI Best Practices). </w:t>
      </w:r>
    </w:p>
    <w:p w14:paraId="5B98F608" w14:textId="77777777" w:rsidR="005D59D9" w:rsidRPr="00AC5D8D" w:rsidRDefault="0018755D" w:rsidP="005D59D9">
      <w:pPr>
        <w:pStyle w:val="Default"/>
        <w:numPr>
          <w:ilvl w:val="0"/>
          <w:numId w:val="7"/>
        </w:numPr>
        <w:jc w:val="both"/>
        <w:rPr>
          <w:rFonts w:ascii="Arial Narrow" w:hAnsi="Arial Narrow"/>
          <w:color w:val="auto"/>
          <w:sz w:val="22"/>
          <w:szCs w:val="22"/>
        </w:rPr>
      </w:pPr>
      <w:r w:rsidRPr="00AC5D8D">
        <w:rPr>
          <w:rFonts w:ascii="Arial Narrow" w:hAnsi="Arial Narrow"/>
          <w:color w:val="auto"/>
          <w:sz w:val="22"/>
          <w:szCs w:val="22"/>
        </w:rPr>
        <w:t>Beschreibung der Verfahren, wie und wann Aktualisierungen evaluiert und eingespielt werden, damit die eingesetzte Software</w:t>
      </w:r>
      <w:r w:rsidR="005D59D9" w:rsidRPr="00AC5D8D">
        <w:rPr>
          <w:rFonts w:ascii="Arial Narrow" w:hAnsi="Arial Narrow"/>
          <w:color w:val="auto"/>
          <w:sz w:val="22"/>
          <w:szCs w:val="22"/>
        </w:rPr>
        <w:t xml:space="preserve"> auf einem aktuellen Stand ist.</w:t>
      </w:r>
    </w:p>
    <w:p w14:paraId="1623753D" w14:textId="77777777" w:rsidR="005D59D9" w:rsidRPr="00AC5D8D" w:rsidRDefault="005D59D9" w:rsidP="005D59D9">
      <w:pPr>
        <w:pStyle w:val="Default"/>
        <w:jc w:val="both"/>
        <w:rPr>
          <w:rFonts w:ascii="Arial Narrow" w:hAnsi="Arial Narrow"/>
          <w:color w:val="auto"/>
          <w:sz w:val="22"/>
          <w:szCs w:val="22"/>
        </w:rPr>
      </w:pPr>
    </w:p>
    <w:p w14:paraId="695560F3" w14:textId="77777777" w:rsidR="005D59D9" w:rsidRPr="00AC5D8D" w:rsidRDefault="005D59D9" w:rsidP="005D59D9">
      <w:pPr>
        <w:pStyle w:val="Default"/>
        <w:jc w:val="both"/>
        <w:rPr>
          <w:rFonts w:ascii="Arial Narrow" w:hAnsi="Arial Narrow"/>
          <w:color w:val="auto"/>
          <w:sz w:val="22"/>
          <w:szCs w:val="22"/>
        </w:rPr>
      </w:pPr>
      <w:r w:rsidRPr="00AC5D8D">
        <w:rPr>
          <w:rFonts w:ascii="Arial Narrow" w:hAnsi="Arial Narrow"/>
          <w:b/>
          <w:bCs/>
          <w:color w:val="auto"/>
          <w:sz w:val="22"/>
          <w:szCs w:val="22"/>
          <w:vertAlign w:val="superscript"/>
        </w:rPr>
        <w:t>1</w:t>
      </w:r>
      <w:r w:rsidR="00734917" w:rsidRPr="00AC5D8D">
        <w:rPr>
          <w:rFonts w:ascii="Arial Narrow" w:hAnsi="Arial Narrow"/>
          <w:b/>
          <w:bCs/>
          <w:color w:val="auto"/>
          <w:sz w:val="22"/>
          <w:szCs w:val="22"/>
          <w:vertAlign w:val="superscript"/>
        </w:rPr>
        <w:t>3</w:t>
      </w:r>
      <w:r w:rsidRPr="00AC5D8D">
        <w:rPr>
          <w:rFonts w:ascii="Arial Narrow" w:hAnsi="Arial Narrow"/>
          <w:b/>
          <w:bCs/>
          <w:color w:val="auto"/>
          <w:sz w:val="22"/>
          <w:szCs w:val="22"/>
        </w:rPr>
        <w:t xml:space="preserve"> Datenschutz-Folge</w:t>
      </w:r>
      <w:r w:rsidR="0055797E" w:rsidRPr="00AC5D8D">
        <w:rPr>
          <w:rFonts w:ascii="Arial Narrow" w:hAnsi="Arial Narrow"/>
          <w:b/>
          <w:bCs/>
          <w:color w:val="auto"/>
          <w:sz w:val="22"/>
          <w:szCs w:val="22"/>
        </w:rPr>
        <w:t>n</w:t>
      </w:r>
      <w:r w:rsidRPr="00AC5D8D">
        <w:rPr>
          <w:rFonts w:ascii="Arial Narrow" w:hAnsi="Arial Narrow"/>
          <w:b/>
          <w:bCs/>
          <w:color w:val="auto"/>
          <w:sz w:val="22"/>
          <w:szCs w:val="22"/>
        </w:rPr>
        <w:t>abschätzung</w:t>
      </w:r>
    </w:p>
    <w:p w14:paraId="0B754889" w14:textId="77777777" w:rsidR="0055797E" w:rsidRPr="00AC5D8D" w:rsidRDefault="005D59D9" w:rsidP="005D59D9">
      <w:pPr>
        <w:pStyle w:val="Default"/>
        <w:jc w:val="both"/>
        <w:rPr>
          <w:rFonts w:ascii="Arial Narrow" w:hAnsi="Arial Narrow"/>
          <w:color w:val="auto"/>
          <w:sz w:val="22"/>
          <w:szCs w:val="22"/>
        </w:rPr>
      </w:pPr>
      <w:r w:rsidRPr="00AC5D8D">
        <w:rPr>
          <w:rFonts w:ascii="Arial Narrow" w:hAnsi="Arial Narrow"/>
          <w:color w:val="auto"/>
          <w:sz w:val="22"/>
          <w:szCs w:val="22"/>
        </w:rPr>
        <w:t>Eine Datenschutz-Folge</w:t>
      </w:r>
      <w:r w:rsidR="0055797E" w:rsidRPr="00AC5D8D">
        <w:rPr>
          <w:rFonts w:ascii="Arial Narrow" w:hAnsi="Arial Narrow"/>
          <w:color w:val="auto"/>
          <w:sz w:val="22"/>
          <w:szCs w:val="22"/>
        </w:rPr>
        <w:t>n</w:t>
      </w:r>
      <w:r w:rsidRPr="00AC5D8D">
        <w:rPr>
          <w:rFonts w:ascii="Arial Narrow" w:hAnsi="Arial Narrow"/>
          <w:color w:val="auto"/>
          <w:sz w:val="22"/>
          <w:szCs w:val="22"/>
        </w:rPr>
        <w:t xml:space="preserve">abschätzung ist in den Fällen des Art. 35 DS-GVO erforderlich. Abs. 3 enthält eine nicht abschließende Aufzählung von Fallgestaltungen. Darunter ist der Fall aufgeführt, dass eine umfangreiche Verarbeitung besonderer Kategorien von personenbezogenen Daten gemäß Art. 9 Abs. 1 DS-GVO oder von personenbezogenen Daten über strafrechtliche Verurteilungen und Straftatgen gemäß Art. 10 DS-GVO erfolgt. </w:t>
      </w:r>
    </w:p>
    <w:p w14:paraId="2D6C65B8" w14:textId="77777777" w:rsidR="005D59D9" w:rsidRPr="00AC5D8D" w:rsidRDefault="005D59D9" w:rsidP="005D59D9">
      <w:pPr>
        <w:pStyle w:val="Default"/>
        <w:jc w:val="both"/>
        <w:rPr>
          <w:rFonts w:ascii="Arial Narrow" w:hAnsi="Arial Narrow"/>
          <w:color w:val="auto"/>
          <w:sz w:val="22"/>
          <w:szCs w:val="22"/>
        </w:rPr>
      </w:pPr>
      <w:r w:rsidRPr="00AC5D8D">
        <w:rPr>
          <w:rFonts w:ascii="Arial Narrow" w:hAnsi="Arial Narrow"/>
          <w:color w:val="auto"/>
          <w:sz w:val="22"/>
          <w:szCs w:val="22"/>
        </w:rPr>
        <w:t>Völlig offen hat der Gesetzgeber leider gelassen, wann eine Verarbeitung „umfangreich“ ist. In Betracht kommen dürften hier vor allem Forschungsprojekte aus dem Bereich der Medizin, P</w:t>
      </w:r>
      <w:r w:rsidR="00EA1208" w:rsidRPr="00AC5D8D">
        <w:rPr>
          <w:rFonts w:ascii="Arial Narrow" w:hAnsi="Arial Narrow"/>
          <w:color w:val="auto"/>
          <w:sz w:val="22"/>
          <w:szCs w:val="22"/>
        </w:rPr>
        <w:t>ädagogik, P</w:t>
      </w:r>
      <w:r w:rsidRPr="00AC5D8D">
        <w:rPr>
          <w:rFonts w:ascii="Arial Narrow" w:hAnsi="Arial Narrow"/>
          <w:color w:val="auto"/>
          <w:sz w:val="22"/>
          <w:szCs w:val="22"/>
        </w:rPr>
        <w:t xml:space="preserve">sychologie und Soziologie. </w:t>
      </w:r>
    </w:p>
    <w:p w14:paraId="3287154B" w14:textId="77777777" w:rsidR="005D59D9" w:rsidRPr="00AC5D8D" w:rsidRDefault="005D59D9" w:rsidP="005D59D9">
      <w:pPr>
        <w:jc w:val="both"/>
      </w:pPr>
      <w:r w:rsidRPr="00AC5D8D">
        <w:t>Eine etwaig erforderliche Datenschutz-Folgenabschätzung muss getrennt vom VVT erfolgen, braucht in der Regel jedoch als Grundlage die Angaben im VVT.</w:t>
      </w:r>
    </w:p>
    <w:sectPr w:rsidR="005D59D9" w:rsidRPr="00AC5D8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626CB" w14:textId="77777777" w:rsidR="000B2990" w:rsidRDefault="000B2990" w:rsidP="000B2990">
      <w:pPr>
        <w:spacing w:after="0" w:line="240" w:lineRule="auto"/>
      </w:pPr>
      <w:r>
        <w:separator/>
      </w:r>
    </w:p>
  </w:endnote>
  <w:endnote w:type="continuationSeparator" w:id="0">
    <w:p w14:paraId="2D5724A0" w14:textId="77777777" w:rsidR="000B2990" w:rsidRDefault="000B2990" w:rsidP="000B2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992782"/>
      <w:docPartObj>
        <w:docPartGallery w:val="Page Numbers (Bottom of Page)"/>
        <w:docPartUnique/>
      </w:docPartObj>
    </w:sdtPr>
    <w:sdtEndPr/>
    <w:sdtContent>
      <w:p w14:paraId="4695A54D" w14:textId="77777777" w:rsidR="00AC5D8D" w:rsidRDefault="00AC5D8D">
        <w:pPr>
          <w:pStyle w:val="Fuzeile"/>
          <w:jc w:val="right"/>
        </w:pPr>
        <w:r>
          <w:fldChar w:fldCharType="begin"/>
        </w:r>
        <w:r>
          <w:instrText>PAGE   \* MERGEFORMAT</w:instrText>
        </w:r>
        <w:r>
          <w:fldChar w:fldCharType="separate"/>
        </w:r>
        <w:r>
          <w:t>2</w:t>
        </w:r>
        <w:r>
          <w:fldChar w:fldCharType="end"/>
        </w:r>
      </w:p>
    </w:sdtContent>
  </w:sdt>
  <w:p w14:paraId="75F36704" w14:textId="77777777" w:rsidR="00AC5D8D" w:rsidRDefault="00AC5D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8A2BC" w14:textId="77777777" w:rsidR="000B2990" w:rsidRDefault="000B2990" w:rsidP="000B2990">
      <w:pPr>
        <w:spacing w:after="0" w:line="240" w:lineRule="auto"/>
      </w:pPr>
      <w:r>
        <w:separator/>
      </w:r>
    </w:p>
  </w:footnote>
  <w:footnote w:type="continuationSeparator" w:id="0">
    <w:p w14:paraId="1BDB7150" w14:textId="77777777" w:rsidR="000B2990" w:rsidRDefault="000B2990" w:rsidP="000B2990">
      <w:pPr>
        <w:spacing w:after="0" w:line="240" w:lineRule="auto"/>
      </w:pPr>
      <w:r>
        <w:continuationSeparator/>
      </w:r>
    </w:p>
  </w:footnote>
  <w:footnote w:id="1">
    <w:p w14:paraId="73A80C08" w14:textId="77777777" w:rsidR="000B2990" w:rsidRPr="000B2990" w:rsidRDefault="000B2990" w:rsidP="000B2990">
      <w:pPr>
        <w:pStyle w:val="Funotentext"/>
      </w:pPr>
      <w:r w:rsidRPr="000B2990">
        <w:rPr>
          <w:rStyle w:val="Funotenzeichen"/>
        </w:rPr>
        <w:footnoteRef/>
      </w:r>
      <w:r w:rsidRPr="000B2990">
        <w:t xml:space="preserve"> Die Grundlage dieser Handreichung bilden die Ausfüllhinweise des Landesdatenschutzbeauftragten MV</w:t>
      </w:r>
      <w:r w:rsidR="00F95087">
        <w:t xml:space="preserve"> </w:t>
      </w:r>
      <w:r w:rsidRPr="000B2990">
        <w:t>sowie die Ausführungen der Zentralen Datenschutzstelle der baden-württembergischen Universitäten zum VVT</w:t>
      </w:r>
      <w:r w:rsidR="00F95087">
        <w:t xml:space="preserve"> (</w:t>
      </w:r>
      <w:r w:rsidRPr="000B2990">
        <w:t>http://www.zendas.de/service/VVT.html, abgerufen am 1</w:t>
      </w:r>
      <w:r w:rsidR="00FE3477">
        <w:t>2</w:t>
      </w:r>
      <w:r w:rsidRPr="000B2990">
        <w:t>.</w:t>
      </w:r>
      <w:r w:rsidR="00FE3477">
        <w:t>5</w:t>
      </w:r>
      <w:r w:rsidRPr="000B2990">
        <w:t>.20</w:t>
      </w:r>
      <w:r w:rsidR="00FE3477">
        <w:t>25</w:t>
      </w:r>
      <w:r w:rsidR="00F95087">
        <w:t>)</w:t>
      </w:r>
      <w:r>
        <w:t>.</w:t>
      </w:r>
      <w:r w:rsidR="000C3BC0">
        <w:t xml:space="preserve"> Stand dieser Ausfüllhinweise: Mai 202</w:t>
      </w:r>
      <w:r w:rsidR="00FE3477">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8228" w14:textId="77777777" w:rsidR="00EA1208" w:rsidRDefault="00EA1208" w:rsidP="00EA1208">
    <w:pPr>
      <w:pStyle w:val="Kopfzeile"/>
      <w:jc w:val="center"/>
    </w:pPr>
    <w:r>
      <w:rPr>
        <w:noProof/>
        <w:lang w:eastAsia="de-DE"/>
      </w:rPr>
      <w:drawing>
        <wp:inline distT="0" distB="0" distL="0" distR="0" wp14:anchorId="071364CF" wp14:editId="0E0F1512">
          <wp:extent cx="4143375" cy="847725"/>
          <wp:effectExtent l="0" t="0" r="9525" b="0"/>
          <wp:docPr id="1" name="Bild 1" descr="UNI-Logo_600dpi_115mm_transparent"/>
          <wp:cNvGraphicFramePr/>
          <a:graphic xmlns:a="http://schemas.openxmlformats.org/drawingml/2006/main">
            <a:graphicData uri="http://schemas.openxmlformats.org/drawingml/2006/picture">
              <pic:pic xmlns:pic="http://schemas.openxmlformats.org/drawingml/2006/picture">
                <pic:nvPicPr>
                  <pic:cNvPr id="1" name="Bild 1" descr="UNI-Logo_600dpi_115mm_transparent"/>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43375" cy="847725"/>
                  </a:xfrm>
                  <a:prstGeom prst="rect">
                    <a:avLst/>
                  </a:prstGeom>
                  <a:noFill/>
                  <a:ln>
                    <a:noFill/>
                  </a:ln>
                </pic:spPr>
              </pic:pic>
            </a:graphicData>
          </a:graphic>
        </wp:inline>
      </w:drawing>
    </w:r>
  </w:p>
  <w:p w14:paraId="038F135A" w14:textId="77777777" w:rsidR="00D13964" w:rsidRDefault="00D13964" w:rsidP="00EA1208">
    <w:pPr>
      <w:pStyle w:val="Kopfzeile"/>
      <w:jc w:val="center"/>
    </w:pPr>
  </w:p>
  <w:p w14:paraId="22E60D82" w14:textId="77777777" w:rsidR="00D13964" w:rsidRPr="003B2346" w:rsidRDefault="00D13964" w:rsidP="00D13964">
    <w:pPr>
      <w:pStyle w:val="KennzeichnungUnibereich"/>
      <w:ind w:firstLine="708"/>
      <w:jc w:val="center"/>
    </w:pPr>
    <w:r>
      <w:t>Die Datenschutzbeauftragte</w:t>
    </w:r>
  </w:p>
  <w:p w14:paraId="6EA0F556" w14:textId="77777777" w:rsidR="00D13964" w:rsidRDefault="00D13964" w:rsidP="00EA1208">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065"/>
    <w:multiLevelType w:val="hybridMultilevel"/>
    <w:tmpl w:val="8B34D0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D953C7"/>
    <w:multiLevelType w:val="hybridMultilevel"/>
    <w:tmpl w:val="5E44BE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9F2C20"/>
    <w:multiLevelType w:val="hybridMultilevel"/>
    <w:tmpl w:val="EB745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EB722F"/>
    <w:multiLevelType w:val="hybridMultilevel"/>
    <w:tmpl w:val="6B725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C1440F"/>
    <w:multiLevelType w:val="hybridMultilevel"/>
    <w:tmpl w:val="73BC53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3604C1"/>
    <w:multiLevelType w:val="hybridMultilevel"/>
    <w:tmpl w:val="0E36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9129CA"/>
    <w:multiLevelType w:val="hybridMultilevel"/>
    <w:tmpl w:val="8A069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A637BB"/>
    <w:multiLevelType w:val="hybridMultilevel"/>
    <w:tmpl w:val="682022E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F07286"/>
    <w:multiLevelType w:val="hybridMultilevel"/>
    <w:tmpl w:val="8EB05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C811FB"/>
    <w:multiLevelType w:val="hybridMultilevel"/>
    <w:tmpl w:val="D19E5A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270151"/>
    <w:multiLevelType w:val="hybridMultilevel"/>
    <w:tmpl w:val="80164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750728"/>
    <w:multiLevelType w:val="hybridMultilevel"/>
    <w:tmpl w:val="AE00BB9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5C951C2C"/>
    <w:multiLevelType w:val="hybridMultilevel"/>
    <w:tmpl w:val="C33A1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E03CD0"/>
    <w:multiLevelType w:val="hybridMultilevel"/>
    <w:tmpl w:val="71E4B9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8D4761"/>
    <w:multiLevelType w:val="hybridMultilevel"/>
    <w:tmpl w:val="4A6A55C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11"/>
  </w:num>
  <w:num w:numId="4">
    <w:abstractNumId w:val="14"/>
  </w:num>
  <w:num w:numId="5">
    <w:abstractNumId w:val="4"/>
  </w:num>
  <w:num w:numId="6">
    <w:abstractNumId w:val="7"/>
  </w:num>
  <w:num w:numId="7">
    <w:abstractNumId w:val="9"/>
  </w:num>
  <w:num w:numId="8">
    <w:abstractNumId w:val="1"/>
  </w:num>
  <w:num w:numId="9">
    <w:abstractNumId w:val="10"/>
  </w:num>
  <w:num w:numId="10">
    <w:abstractNumId w:val="13"/>
  </w:num>
  <w:num w:numId="11">
    <w:abstractNumId w:val="5"/>
  </w:num>
  <w:num w:numId="12">
    <w:abstractNumId w:val="8"/>
  </w:num>
  <w:num w:numId="13">
    <w:abstractNumId w:val="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55D"/>
    <w:rsid w:val="000302BA"/>
    <w:rsid w:val="00046372"/>
    <w:rsid w:val="000B2990"/>
    <w:rsid w:val="000C3BC0"/>
    <w:rsid w:val="0018755D"/>
    <w:rsid w:val="003D48F8"/>
    <w:rsid w:val="0055797E"/>
    <w:rsid w:val="005D59D9"/>
    <w:rsid w:val="00630CBF"/>
    <w:rsid w:val="00734917"/>
    <w:rsid w:val="00A36106"/>
    <w:rsid w:val="00A828C8"/>
    <w:rsid w:val="00AB2EA6"/>
    <w:rsid w:val="00AC20CD"/>
    <w:rsid w:val="00AC3F6C"/>
    <w:rsid w:val="00AC5D8D"/>
    <w:rsid w:val="00B971AA"/>
    <w:rsid w:val="00CB62D0"/>
    <w:rsid w:val="00D0750D"/>
    <w:rsid w:val="00D13964"/>
    <w:rsid w:val="00EA1208"/>
    <w:rsid w:val="00F95087"/>
    <w:rsid w:val="00F9559E"/>
    <w:rsid w:val="00FA0F59"/>
    <w:rsid w:val="00FE34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385C23"/>
  <w15:chartTrackingRefBased/>
  <w15:docId w15:val="{3042AA52-2D86-43CA-9C29-9BA4BF37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8755D"/>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5D59D9"/>
    <w:pPr>
      <w:ind w:left="720"/>
      <w:contextualSpacing/>
    </w:pPr>
  </w:style>
  <w:style w:type="paragraph" w:styleId="Funotentext">
    <w:name w:val="footnote text"/>
    <w:basedOn w:val="Standard"/>
    <w:link w:val="FunotentextZchn"/>
    <w:uiPriority w:val="99"/>
    <w:semiHidden/>
    <w:unhideWhenUsed/>
    <w:rsid w:val="000B299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B2990"/>
    <w:rPr>
      <w:sz w:val="20"/>
      <w:szCs w:val="20"/>
    </w:rPr>
  </w:style>
  <w:style w:type="character" w:styleId="Funotenzeichen">
    <w:name w:val="footnote reference"/>
    <w:basedOn w:val="Absatz-Standardschriftart"/>
    <w:uiPriority w:val="99"/>
    <w:semiHidden/>
    <w:unhideWhenUsed/>
    <w:rsid w:val="000B2990"/>
    <w:rPr>
      <w:vertAlign w:val="superscript"/>
    </w:rPr>
  </w:style>
  <w:style w:type="paragraph" w:styleId="Kopfzeile">
    <w:name w:val="header"/>
    <w:basedOn w:val="Standard"/>
    <w:link w:val="KopfzeileZchn"/>
    <w:uiPriority w:val="99"/>
    <w:unhideWhenUsed/>
    <w:rsid w:val="00EA12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1208"/>
  </w:style>
  <w:style w:type="paragraph" w:styleId="Fuzeile">
    <w:name w:val="footer"/>
    <w:basedOn w:val="Standard"/>
    <w:link w:val="FuzeileZchn"/>
    <w:uiPriority w:val="99"/>
    <w:unhideWhenUsed/>
    <w:rsid w:val="00EA12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1208"/>
  </w:style>
  <w:style w:type="paragraph" w:customStyle="1" w:styleId="KennzeichnungUnibereich">
    <w:name w:val="Kennzeichnung_Unibereich"/>
    <w:basedOn w:val="Standard"/>
    <w:link w:val="KennzeichnungUnibereichZchn"/>
    <w:qFormat/>
    <w:rsid w:val="00D13964"/>
    <w:pPr>
      <w:spacing w:after="0" w:line="240" w:lineRule="exact"/>
    </w:pPr>
    <w:rPr>
      <w:rFonts w:ascii="Verdana" w:eastAsia="Calibri" w:hAnsi="Verdana" w:cs="Times New Roman"/>
      <w:caps/>
      <w:color w:val="004A99"/>
      <w:sz w:val="20"/>
      <w:szCs w:val="20"/>
    </w:rPr>
  </w:style>
  <w:style w:type="character" w:customStyle="1" w:styleId="KennzeichnungUnibereichZchn">
    <w:name w:val="Kennzeichnung_Unibereich Zchn"/>
    <w:link w:val="KennzeichnungUnibereich"/>
    <w:rsid w:val="00D13964"/>
    <w:rPr>
      <w:rFonts w:ascii="Verdana" w:eastAsia="Calibri" w:hAnsi="Verdana" w:cs="Times New Roman"/>
      <w:caps/>
      <w:color w:val="004A9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7E2FB-A726-4602-8BCC-CEE2C938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4338</Words>
  <Characters>27333</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Fröhlich</dc:creator>
  <cp:keywords/>
  <dc:description/>
  <cp:lastModifiedBy>Kerstin Baier</cp:lastModifiedBy>
  <cp:revision>2</cp:revision>
  <dcterms:created xsi:type="dcterms:W3CDTF">2025-10-27T06:15:00Z</dcterms:created>
  <dcterms:modified xsi:type="dcterms:W3CDTF">2025-10-27T06:15:00Z</dcterms:modified>
</cp:coreProperties>
</file>