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2C" w:rsidRPr="00EE152C" w:rsidRDefault="00EE152C" w:rsidP="00EE15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Online-Bibliographie zu Uwe Johnson 2010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HINWEIS: Die Bibliographie ist chronologisch geordnet. Ausgenommen davon sind die Rubriken C70, C80 und C90. Diese sind alphabetisch nach Verfassern sortiert. </w:t>
      </w:r>
      <w:proofErr w:type="spellStart"/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Unbezeichnete</w:t>
      </w:r>
      <w:proofErr w:type="spellEnd"/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Rubriken entsprechen der von Nicolai Riedel eingeführten Bezeichnung. Bezeichnete Rubriken stellen Erweiterungen der </w:t>
      </w:r>
      <w:proofErr w:type="spellStart"/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Riedelschen</w:t>
      </w:r>
      <w:proofErr w:type="spellEnd"/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Systematik (Stand 1998) dar.</w: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Inhalt</w:t>
      </w:r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anchor="c762254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Online-Bibliographie zu Uwe Johnson 2010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anchor="c762248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Q Bibliographien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anchor="c762236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A42 Teilnachdrucke aus Romanen und anderen Werken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anchor="c762232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A72 Einzelne Gespräche und Gesprächsprotokolle, Diskussionen und Begegnungen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9" w:anchor="c762224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A90 Vertonungen, Tondokumente, Verfilmungen, Dramatisierungen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0" w:anchor="c762222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A91 </w:t>
        </w:r>
        <w:proofErr w:type="spellStart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Hörbucher</w:t>
        </w:r>
        <w:proofErr w:type="spellEnd"/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1" w:anchor="c762218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A94 Verfilmungen der Werke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2" w:anchor="c762214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B11 Schriftenreihen und Zeitschriften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3" w:anchor="c762210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B13 Allgemeine Darstellungen und Biographien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4" w:anchor="c762206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B23 »Das dritte Buch über Achim«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5" w:anchor="c762202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B25 »Jahrestage«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6" w:anchor="c762198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B26 Vergleichende Betrachtungen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7" w:anchor="c762194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B32 Porträts in Literatur-Lexika, Literaturgeschichten und anderen Nachschlagewerken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8" w:anchor="c762182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B42 »</w:t>
        </w:r>
        <w:proofErr w:type="spellStart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Mutmassungen</w:t>
        </w:r>
        <w:proofErr w:type="spellEnd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über Jakob«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9" w:anchor="c762166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B48 »Jahrestage. aus dem Leben von Gesine </w:t>
        </w:r>
        <w:proofErr w:type="spellStart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Cresspahl</w:t>
        </w:r>
        <w:proofErr w:type="spellEnd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«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0" w:anchor="c762146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B63 Beziehungen – Vergleiche: Biographie – Heimat – Orte – Landschaften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1" w:anchor="c762134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C59 »Heute Neunzig Jahr« (1996) und andere Texte aus dem Nachlass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2" w:anchor="c762130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C80 Rezensionen zu posthum herausgegebenen Werken aus dem Nachlass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3" w:anchor="c762122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D40 Berichte über Veranstaltungen und Vorträge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4" w:anchor="c762118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[D60 Der Uwe Johnson-Preis]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5" w:anchor="c762106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D70 Uwe Johnson-Gesellschaft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6" w:anchor="c762098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D74 Videoblogs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7" w:anchor="c762090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D80 Pressespiegel</w:t>
        </w:r>
      </w:hyperlink>
    </w:p>
    <w:p w:rsidR="00EE152C" w:rsidRPr="00EE152C" w:rsidRDefault="00EE152C" w:rsidP="00EE1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8" w:anchor="c762086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Hinweise zur Benutzung und Systematik der Bibliographie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 Bibliographien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Onlinebibliographien</w:t>
      </w:r>
    </w:p>
    <w:p w:rsidR="00EE152C" w:rsidRPr="00EE152C" w:rsidRDefault="00EE152C" w:rsidP="00EE1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9" w:tgtFrame="_blank" w:tooltip="Bestand Deutsche Nationalbibliothek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Bestand Deutsche Nationalbibliothek</w:t>
        </w:r>
      </w:hyperlink>
    </w:p>
    <w:p w:rsidR="00EE152C" w:rsidRPr="00EE152C" w:rsidRDefault="00EE152C" w:rsidP="00EE1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0" w:tgtFrame="_blank" w:tooltip="GVK Deutschland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GVK deutschlandweit</w:t>
        </w:r>
      </w:hyperlink>
    </w:p>
    <w:p w:rsidR="00EE152C" w:rsidRPr="00EE152C" w:rsidRDefault="00EE152C" w:rsidP="00EE1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1" w:tgtFrame="_blank" w:tooltip="Johnson-Jahrbuch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Johnson-Jahrbuch</w:t>
        </w:r>
      </w:hyperlink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2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pict>
          <v:rect id="_x0000_i1026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A42 Teilnachdrucke aus Romanen und anderen Werken</w:t>
      </w:r>
    </w:p>
    <w:p w:rsidR="00EE152C" w:rsidRPr="00EE152C" w:rsidRDefault="00EE152C" w:rsidP="00EE15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Johnson, Uwe: … abrücken von den Erwachsenen und sich zusammentun, in: Müller-Waldeck, Gunnar (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.): Die Ostsee meiner Erinnerungen. Kindheiten in Mecklenburg und   Pommern, Kiel: Ludwig 2010, S. 279-290.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Auszug aus: Johnson, Uwe: Begleitumstände. Frankfurter Vorlesungen, F. a. M.: Suhrkamp 1980, dort: S. 24-52. 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3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7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A72 Einzelne Gespräche und Gesprächsprotokolle, Diskussionen und Begegnungen</w:t>
      </w:r>
    </w:p>
    <w:p w:rsidR="00EE152C" w:rsidRPr="00EE152C" w:rsidRDefault="00EE152C" w:rsidP="00EE15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Johnson, Uwe/ Veigel, Burkhart (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Ich wollte keine Frage ausgelassen haben. Gespräche mit Fluchthelfern. Vorwort von Detlef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Girrmann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Dieter Thieme, Anhang von Uwe Johnson: Eine Kneipe geht verloren (Erzählung auf Basis der Fluchthelferprotokolle), Nachwort von Burkhart Veigel. Berlin: Suhrkamp 2010. 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Das Buch besteht aus durch Burkhart Veigel transkribierten Tonbandaufnahmen von Uwe Johnson aus den Jahren 1963/64 im Gespräch mit den Berliner Fluchthelfern Detlef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Girrmann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Dieter Thieme, Mitglieder der sog.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Girrmann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-Gruppe. Die von Johnson selbst (in den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Poetikvorlesungen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als gelöscht angegebenen Bänder tauchten 2001 teilweise wieder auf. </w:t>
      </w:r>
    </w:p>
    <w:p w:rsidR="00EE152C" w:rsidRPr="00EE152C" w:rsidRDefault="00EE152C" w:rsidP="00EE15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Erstveröffentlichung der Erzählung </w:t>
      </w:r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Eine Kneipe geht verloren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: Johnson, Uwe: Eine Kneipe geht verloren, in: Enzensberger, Hans Magnus (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Kursbuch 1, F. a. M: Suhrkamp 1965, S. 47-72. </w:t>
      </w:r>
    </w:p>
    <w:p w:rsidR="00EE152C" w:rsidRPr="00EE152C" w:rsidRDefault="00EE152C" w:rsidP="00EE15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Auszüge der Tonbandaufnahmen von 1963/64 hat Suhrkamp online zur Verfügung gestellt: </w:t>
      </w:r>
      <w:hyperlink r:id="rId34" w:tgtFrame="_blank" w:tooltip="Johnson im Gespräch mit Girrmann und Thie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Uwe Johnson ist im Gespräch mit den Fluchthelfern Detlef </w:t>
        </w:r>
        <w:proofErr w:type="spellStart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Girrmann</w:t>
        </w:r>
        <w:proofErr w:type="spellEnd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und Dieter Thieme zu hören.</w:t>
        </w:r>
      </w:hyperlink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5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8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A90 Vertonungen, Tondokumente, Verfilmungen, Dramatisierungen</w:t>
      </w:r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9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A91 </w:t>
      </w:r>
      <w:proofErr w:type="spellStart"/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Hörbucher</w:t>
      </w:r>
      <w:proofErr w:type="spellEnd"/>
    </w:p>
    <w:p w:rsidR="00EE152C" w:rsidRPr="00EE152C" w:rsidRDefault="00EE152C" w:rsidP="00EE15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Johnson, Uwe: Jonas zum Beispiel. Gelesen von Jochen Nix, in: Reich-Ranicki, Marcel (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Der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Hörkanon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. Die deutsche Literatur - Erzählungen - Eine Auswahl auf 40 CDs, Box 10 [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Cd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37-40], CD 38, Titel 10, 5:36 Min., Köln: Random House Audio 2010.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6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0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A94 Verfilmungen der Werke</w:t>
      </w:r>
    </w:p>
    <w:p w:rsidR="00EE152C" w:rsidRPr="00EE152C" w:rsidRDefault="00EE152C" w:rsidP="00EE15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Jahrestage.</w:t>
      </w: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dem Leben von Gesine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Cresspahl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Regie: Margarethe von Trotta, Drehbuch: Christoph Busch, Peter Steinbach u. a., 2 DVDs/ Videos (360 Min.), 1 Beiheft (64 S.), Berlin: Suhrkamp 2010 (= Filmedition Suhrkamp 23). 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Fernsehfilm in vier Teilen von Margarethe von Trotta nach dem gleichnamigen Roman von Uwe Johnson, Koproduktion von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wdr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ndr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br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orb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, 1999/ 2000 [Erstausstrahlung in der ARD am 14., 16., 21. und 22. November 2000].</w:t>
      </w:r>
    </w:p>
    <w:p w:rsidR="00EE152C" w:rsidRPr="00EE152C" w:rsidRDefault="00EE152C" w:rsidP="00EE15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7" w:tgtFrame="_blank" w:tooltip="Filmographie auf der Seite der Uwe Johnson-Gesellschaft." w:history="1">
        <w:proofErr w:type="spellStart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Filmographie</w:t>
        </w:r>
        <w:proofErr w:type="spellEnd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auf der Seite der Uwe Johnson-Gesellschaft.</w:t>
        </w:r>
      </w:hyperlink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8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1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B11 Schriftenreihen und Zeitschriften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Johnson-Studien</w:t>
      </w:r>
    </w:p>
    <w:p w:rsidR="00EE152C" w:rsidRPr="00EE152C" w:rsidRDefault="00EE152C" w:rsidP="00EE15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9" w:tgtFrame="_blank" w:tooltip="Johnson-Studien 10" w:history="1">
        <w:proofErr w:type="spellStart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Fahlke</w:t>
        </w:r>
        <w:proofErr w:type="spellEnd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, Eberhard u. a. (</w:t>
        </w:r>
        <w:proofErr w:type="spellStart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Hg</w:t>
        </w:r>
        <w:proofErr w:type="spellEnd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.): Johnson-Studien 10, Göttingen: V &amp; R </w:t>
        </w:r>
        <w:proofErr w:type="spellStart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Unipress</w:t>
        </w:r>
        <w:proofErr w:type="spellEnd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2010.</w:t>
        </w:r>
      </w:hyperlink>
    </w:p>
    <w:p w:rsidR="00EE152C" w:rsidRPr="00EE152C" w:rsidRDefault="00EE152C" w:rsidP="00EE15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Felsner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Kristin: Perspektiven literarischer Geschichtsschreibung. Christa Wolf und Uwe Johnson, Göttingen: V &amp; R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Unipress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2010 (= Johnson-Studien 10). [→ B26]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0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2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B13 Allgemeine Darstellungen und Biographien</w:t>
      </w:r>
    </w:p>
    <w:p w:rsidR="00EE152C" w:rsidRPr="00EE152C" w:rsidRDefault="00EE152C" w:rsidP="00EE15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Leuchtenberger, Katja: Uwe Johnson. Leben, Werk, Wirkung. Berlin: Suhrkamp 2010. (=Suhrkamp Basis Biographien 47).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1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3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B23 »Das dritte Buch über Achim«</w:t>
      </w:r>
    </w:p>
    <w:p w:rsidR="00EE152C" w:rsidRPr="00EE152C" w:rsidRDefault="00EE152C" w:rsidP="00EE15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Brömel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Katharina: Phänomen der Fremdheit als Grund für das Scheitern des Protagonisten Karsch in Uwe Johnsons </w:t>
      </w:r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Das dritte Buch über Achim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München: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Grin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2010.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2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4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B25 »Jahrestage«</w:t>
      </w:r>
    </w:p>
    <w:p w:rsidR="00EE152C" w:rsidRPr="00EE152C" w:rsidRDefault="00EE152C" w:rsidP="00EE15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Helbig, Holger u. a. (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Kommentar zu Uwe Johnsons Roman </w:t>
      </w:r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Jahrestage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Göttingen: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Vandenhoeck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&amp; Ruprecht 1999.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Mit Einrichtung der Uwe Johnson-Stiftungsprofessur in Rostock wurde der 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Kommentar auf den Seiten der philosophischen Fakultät im Institut für Germanistik der Universität Rostock als aktualisierte </w:t>
      </w:r>
      <w:hyperlink r:id="rId43" w:tgtFrame="_blank" w:tooltip="Jahrestage-Kommentar onlin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Online-Ausgabe</w:t>
        </w:r>
      </w:hyperlink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zugänglich gemacht.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4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5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B26 Vergleichende Betrachtungen</w:t>
      </w:r>
    </w:p>
    <w:p w:rsidR="00EE152C" w:rsidRPr="00EE152C" w:rsidRDefault="00EE152C" w:rsidP="00EE15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Eikel-Pohen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Monika: </w:t>
      </w:r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Jahrestage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versus </w:t>
      </w:r>
      <w:proofErr w:type="spellStart"/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Anniversaries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Vergleich der deutsch- und englischsprachigen Fassung von Uwe Johnsons Roman </w:t>
      </w:r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Jahrestage. Aus dem Leben von Gesine </w:t>
      </w:r>
      <w:proofErr w:type="spellStart"/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Cresspahl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Marburg: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Tectum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2010. </w:t>
      </w:r>
    </w:p>
    <w:p w:rsidR="00EE152C" w:rsidRPr="00EE152C" w:rsidRDefault="00EE152C" w:rsidP="00EE15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Felsner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Kristin: Perspektiven literarischer Geschichtsschreibung. Christa Wolf und Uwe Johnson, Göttingen: V &amp; R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Unipress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2010 (= Johnson-Studien 10). [→B18]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5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6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B32 Porträts in Literatur-Lexika, Literaturgeschichten und anderen Nachschlagewerken</w:t>
      </w:r>
    </w:p>
    <w:p w:rsidR="00EE152C" w:rsidRPr="00EE152C" w:rsidRDefault="00EE152C" w:rsidP="00EE15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Barth, Bernd-Rainer/ Kölling, Andreas: BRB/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AnK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, in: Müller-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Enbergs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, Helmut u. a. (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Wer war Wer in der DDR. Ein Lexikon ostdeutscher Biographien, Bd. 1, 5. Aufl., Berlin: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Ch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Links 2010, S. 613. 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6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7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B42 »</w:t>
      </w:r>
      <w:proofErr w:type="spellStart"/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Mutmassungen</w:t>
      </w:r>
      <w:proofErr w:type="spellEnd"/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über Jakob«</w:t>
      </w:r>
    </w:p>
    <w:p w:rsidR="00EE152C" w:rsidRPr="00EE152C" w:rsidRDefault="00EE152C" w:rsidP="00EE15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William, Jennifer Marston: Mapping a human geography.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Spatiality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Uwe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Johnson’s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Mutmassungen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über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Jakob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, in: Amsterdamer Beiträge zur neueren Germanistik 75, 2010, S. 79-102.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7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8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B48 »Jahrestage. aus dem Leben von Gesine </w:t>
      </w:r>
      <w:proofErr w:type="spellStart"/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Cresspahl</w:t>
      </w:r>
      <w:proofErr w:type="spellEnd"/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«</w:t>
      </w:r>
    </w:p>
    <w:p w:rsidR="00EE152C" w:rsidRPr="00EE152C" w:rsidRDefault="00EE152C" w:rsidP="00EE15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Rupprecht, Caroline: „I could still see her in my mind’s eye”. Water and maternal imagery in Uwe Johnson’s </w:t>
      </w:r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Anniversaries. From the life of Gesine Cresspahl</w:t>
      </w:r>
      <w:r w:rsidRPr="00EE152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in: Studies in twenty and twenty-first century literature 34, H. 2, 2010, S. 103–127.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8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9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B63 Beziehungen – Vergleiche: Biographie – Heimat – Orte – Landschaften</w:t>
      </w:r>
    </w:p>
    <w:p w:rsidR="00EE152C" w:rsidRPr="00EE152C" w:rsidRDefault="00EE152C" w:rsidP="00EE15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Scharsich, Anja-Franziska: „Tatsächliche Erfindungen“. Uwe Johnsons Mecklenburg und das Literaturhaus „Uwe Johnson“ in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Klütz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in: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Bunners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Christian/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Bichel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, Ulf/ Grote, Jürgen (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.): Literatur aus dem Ostseeraum und der Lüneburger Heide, Rostock: 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Hinstorff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2010, S. 139–148.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9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0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C59 »Heute Neunzig Jahr« (1996) und andere Texte aus dem Nachlass</w:t>
      </w:r>
    </w:p>
    <w:p w:rsidR="00EE152C" w:rsidRPr="00EE152C" w:rsidRDefault="00EE152C" w:rsidP="00EE15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Wittenburg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Peter: Eingetaucht in die Geschichte Mecklenburgs. „Die äußere Kruste des Gewesenen“, zu: Johnson, Uwe: </w:t>
      </w:r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Heute Neunzig Jahr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, in: De Kennung 33, H. 1, 2010, S. 163–164.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0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1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C80 Rezensionen zu posthum herausgegebenen Werken aus dem Nachlass</w:t>
      </w:r>
    </w:p>
    <w:p w:rsidR="00EE152C" w:rsidRPr="00EE152C" w:rsidRDefault="00EE152C" w:rsidP="00EE152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Agthe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, Kai: Uwe Johnson</w:t>
      </w:r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. Ich wollte keine Frage ausgelassen haben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, zu: Johnson, Uwe/ Veigel, Burkhart (</w:t>
      </w: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Hg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.):</w:t>
      </w:r>
      <w:r w:rsidRPr="00EE15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Ich wollte keine Frage ausgelassen haben. Gespräche mit Fluchthelfern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, in: Heimathefte für Mecklenburg und Vorpommern 20, H. 2, 2010, S. 58–59.</w:t>
      </w:r>
    </w:p>
    <w:p w:rsidR="00EE152C" w:rsidRPr="00EE152C" w:rsidRDefault="00EE152C" w:rsidP="00EE152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1" w:tgtFrame="_blank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Hage, Volker</w:t>
        </w:r>
      </w:hyperlink>
      <w:hyperlink r:id="rId52" w:tgtFrame="_blank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: Unternehmen Reisebüro, zu: Johnson, Uwe/ Veigel, Burkhart (</w:t>
        </w:r>
        <w:proofErr w:type="spellStart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Hg</w:t>
        </w:r>
        <w:proofErr w:type="spellEnd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.): </w:t>
        </w:r>
        <w:r w:rsidRPr="00EE152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de-DE"/>
          </w:rPr>
          <w:t>Ich wollte keine Frage ausgelassen haben. Gespräche mit Fluchthelfern</w:t>
        </w:r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, in: Der Spiegel Nr. 28 vom 12.07.2010, S. 124-126.</w:t>
        </w:r>
      </w:hyperlink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3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2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D40 Berichte über Veranstaltungen und Vorträge</w:t>
      </w:r>
    </w:p>
    <w:p w:rsidR="00EE152C" w:rsidRPr="00EE152C" w:rsidRDefault="00EE152C" w:rsidP="00EE152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Engelhardt, Gundula: „Gegen die Eile unserer Wahrnehmung“. Seit 1990 schafft die Mecklenburgische Literaturgesellschaft Zugänge zum Werk von Uwe Johnson, in: Zeitgeschichte regional 14, H. 1, 2010, S. 100-105. 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Resümee zu Johnson-Veranstaltungen der Mecklenburgischen Literaturgesellschaft von 1990 bis 2010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4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3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[D60 Der Uwe Johnson-Preis]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5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4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D70 Uwe Johnson-Gesellschaft</w:t>
      </w:r>
    </w:p>
    <w:p w:rsidR="00EE152C" w:rsidRPr="00EE152C" w:rsidRDefault="00EE152C" w:rsidP="00EE15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6" w:tgtFrame="_blank" w:tooltip="UJG Gründungsprotokoll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Gründungsprotokoll</w:t>
        </w:r>
      </w:hyperlink>
    </w:p>
    <w:p w:rsidR="00EE152C" w:rsidRPr="00EE152C" w:rsidRDefault="00EE152C" w:rsidP="00EE15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7" w:tgtFrame="_blank" w:tooltip="UJG Satzung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Satzung</w:t>
        </w:r>
      </w:hyperlink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E152C" w:rsidRPr="00EE152C" w:rsidRDefault="00EE152C" w:rsidP="00EE15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8" w:tgtFrame="_blank" w:tooltip="UJG Vorstand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Vorstand</w:t>
        </w:r>
      </w:hyperlink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E152C" w:rsidRPr="00EE152C" w:rsidRDefault="00EE152C" w:rsidP="00EE15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9" w:tgtFrame="_blank" w:tooltip="UJG Kuratorium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Kuratorium</w:t>
        </w:r>
      </w:hyperlink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E152C" w:rsidRPr="00EE152C" w:rsidRDefault="00EE152C" w:rsidP="00EE15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0" w:tgtFrame="_blank" w:tooltip="UJG Geschäftsstell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Geschäftsstelle</w:t>
        </w:r>
      </w:hyperlink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E152C" w:rsidRPr="00EE152C" w:rsidRDefault="00EE152C" w:rsidP="00EE15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1" w:tgtFrame="_blank" w:tooltip="UJG Websit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Webseite</w:t>
        </w:r>
      </w:hyperlink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2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5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D74 Videoblogs</w:t>
      </w:r>
    </w:p>
    <w:p w:rsidR="00EE152C" w:rsidRPr="00EE152C" w:rsidRDefault="00EE152C" w:rsidP="00EE15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3" w:tgtFrame="_blank" w:tooltip="Gründung der Uwe Johnson-Gesellschaft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Gründung der Uwe Johnson-Gesellschaft in Rostock, Bericht: Philipp </w:t>
        </w:r>
        <w:proofErr w:type="spellStart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Kluwe</w:t>
        </w:r>
        <w:proofErr w:type="spellEnd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, Kamera und Schnitt: Michael </w:t>
        </w:r>
        <w:proofErr w:type="spellStart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Segebarth</w:t>
        </w:r>
        <w:proofErr w:type="spellEnd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, März 2010.</w:t>
        </w:r>
      </w:hyperlink>
    </w:p>
    <w:p w:rsidR="00EE152C" w:rsidRPr="00EE152C" w:rsidRDefault="00EE152C" w:rsidP="00EE15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4" w:tgtFrame="_blank" w:tooltip="Erste Schritte Uwe Johnson-Gesellschaft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Uwe Johnson-Gesellschaft. Erste Schritte, Bericht: Philipp </w:t>
        </w:r>
        <w:proofErr w:type="spellStart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Kluwe</w:t>
        </w:r>
        <w:proofErr w:type="spellEnd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, Kamera und Schnitt: Michael </w:t>
        </w:r>
        <w:proofErr w:type="spellStart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Segebarth</w:t>
        </w:r>
        <w:proofErr w:type="spellEnd"/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, August 2010.</w:t>
        </w:r>
      </w:hyperlink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5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6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D80 Pressespiegel</w:t>
      </w:r>
    </w:p>
    <w:p w:rsidR="00EE152C" w:rsidRPr="00EE152C" w:rsidRDefault="00EE152C" w:rsidP="00EE152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6" w:tgtFrame="_blank" w:tooltip="Start der Vorlesungsreihe: Uwe Johnson in Rostock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Lüder, Olaf: Uwe Johnson – Leben und Werk. Start der Vorlesungsreihe: Uwe Johnson in Rostock, in: rostock-heute.de.</w:t>
        </w:r>
      </w:hyperlink>
    </w:p>
    <w:p w:rsidR="00EE152C" w:rsidRPr="00EE152C" w:rsidRDefault="00EE152C" w:rsidP="00EE152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Nölting</w:t>
      </w:r>
      <w:proofErr w:type="spellEnd"/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, Kristin: Wohin ich in Wahrheit gehöre. Professor Holger Helbig bringt den Schriftsteller Uwe Johnson an die Warnow zurück, in: Profile. Das Magazin der Universität Rostock 3, 2010, S. 6.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7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EE152C" w:rsidRPr="00EE152C" w:rsidRDefault="00EE152C" w:rsidP="00EE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47" style="width:0;height:1.5pt" o:hralign="center" o:hrstd="t" o:hr="t" fillcolor="#a0a0a0" stroked="f"/>
        </w:pict>
      </w:r>
    </w:p>
    <w:p w:rsidR="00EE152C" w:rsidRPr="00EE152C" w:rsidRDefault="00EE152C" w:rsidP="00EE15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Hinweise zur Benutzung und Systematik der Bibliographie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Online-Bibliographie knüpft in ihrer Systematik an die Arbeit von Nicolai Riedel (vgl.: Uwe-Johnson-Bibliographie 1959-1998. Stuttgart, Weimar: Metzler 1999.) an. Die Buchstaben stehen dabei für die übergeordneten Kategorien: </w:t>
      </w:r>
    </w:p>
    <w:p w:rsidR="00EE152C" w:rsidRPr="00EE152C" w:rsidRDefault="00EE152C" w:rsidP="00EE15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Das Werk </w:t>
      </w:r>
    </w:p>
    <w:p w:rsidR="00EE152C" w:rsidRPr="00EE152C" w:rsidRDefault="00EE152C" w:rsidP="00EE15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Literatur: Wissenschaft und Essayistik </w:t>
      </w:r>
    </w:p>
    <w:p w:rsidR="00EE152C" w:rsidRPr="00EE152C" w:rsidRDefault="00EE152C" w:rsidP="00EE15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: Unselbständige Literatur IV: Person, Werk und Wirkung im Spiegel der Literaturkritik</w:t>
      </w:r>
    </w:p>
    <w:p w:rsidR="00EE152C" w:rsidRPr="00EE152C" w:rsidRDefault="00EE152C" w:rsidP="00EE15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E15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</w:t>
      </w:r>
      <w:r w:rsidRPr="00EE152C">
        <w:rPr>
          <w:rFonts w:ascii="Times New Roman" w:eastAsia="Times New Roman" w:hAnsi="Times New Roman" w:cs="Times New Roman"/>
          <w:sz w:val="24"/>
          <w:szCs w:val="24"/>
          <w:lang w:eastAsia="de-DE"/>
        </w:rPr>
        <w:t>: Autor und Öffentlichkeit</w:t>
      </w:r>
    </w:p>
    <w:p w:rsidR="00EE152C" w:rsidRPr="00EE152C" w:rsidRDefault="00EE152C" w:rsidP="00EE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8" w:anchor="cont_frame" w:history="1">
        <w:r w:rsidRPr="00EE1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Nach oben</w:t>
        </w:r>
      </w:hyperlink>
    </w:p>
    <w:p w:rsidR="003D016E" w:rsidRDefault="003D016E">
      <w:bookmarkStart w:id="0" w:name="_GoBack"/>
      <w:bookmarkEnd w:id="0"/>
    </w:p>
    <w:sectPr w:rsidR="003D01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234B"/>
    <w:multiLevelType w:val="multilevel"/>
    <w:tmpl w:val="421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A0C3F"/>
    <w:multiLevelType w:val="multilevel"/>
    <w:tmpl w:val="2228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57029"/>
    <w:multiLevelType w:val="multilevel"/>
    <w:tmpl w:val="51B0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761BC"/>
    <w:multiLevelType w:val="multilevel"/>
    <w:tmpl w:val="5AB4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0613A"/>
    <w:multiLevelType w:val="multilevel"/>
    <w:tmpl w:val="4E50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B00A4"/>
    <w:multiLevelType w:val="multilevel"/>
    <w:tmpl w:val="60E0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378ED"/>
    <w:multiLevelType w:val="multilevel"/>
    <w:tmpl w:val="BB28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D76AF"/>
    <w:multiLevelType w:val="multilevel"/>
    <w:tmpl w:val="BE1C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81C9F"/>
    <w:multiLevelType w:val="multilevel"/>
    <w:tmpl w:val="902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E0047"/>
    <w:multiLevelType w:val="multilevel"/>
    <w:tmpl w:val="9EA6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C92185"/>
    <w:multiLevelType w:val="multilevel"/>
    <w:tmpl w:val="4E58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45EFE"/>
    <w:multiLevelType w:val="multilevel"/>
    <w:tmpl w:val="118C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21681"/>
    <w:multiLevelType w:val="multilevel"/>
    <w:tmpl w:val="30C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C74FB"/>
    <w:multiLevelType w:val="multilevel"/>
    <w:tmpl w:val="3BAA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92C82"/>
    <w:multiLevelType w:val="multilevel"/>
    <w:tmpl w:val="7FE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05DA2"/>
    <w:multiLevelType w:val="multilevel"/>
    <w:tmpl w:val="A6C8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3C6160"/>
    <w:multiLevelType w:val="multilevel"/>
    <w:tmpl w:val="D94A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4500B"/>
    <w:multiLevelType w:val="multilevel"/>
    <w:tmpl w:val="EB4C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516EE6"/>
    <w:multiLevelType w:val="multilevel"/>
    <w:tmpl w:val="7C6E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A46C7"/>
    <w:multiLevelType w:val="multilevel"/>
    <w:tmpl w:val="E60C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5C6A0D"/>
    <w:multiLevelType w:val="multilevel"/>
    <w:tmpl w:val="6DA4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F10577"/>
    <w:multiLevelType w:val="multilevel"/>
    <w:tmpl w:val="923A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6"/>
  </w:num>
  <w:num w:numId="5">
    <w:abstractNumId w:val="15"/>
  </w:num>
  <w:num w:numId="6">
    <w:abstractNumId w:val="18"/>
  </w:num>
  <w:num w:numId="7">
    <w:abstractNumId w:val="16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7"/>
  </w:num>
  <w:num w:numId="13">
    <w:abstractNumId w:val="4"/>
  </w:num>
  <w:num w:numId="14">
    <w:abstractNumId w:val="12"/>
  </w:num>
  <w:num w:numId="15">
    <w:abstractNumId w:val="3"/>
  </w:num>
  <w:num w:numId="16">
    <w:abstractNumId w:val="5"/>
  </w:num>
  <w:num w:numId="17">
    <w:abstractNumId w:val="13"/>
  </w:num>
  <w:num w:numId="18">
    <w:abstractNumId w:val="20"/>
  </w:num>
  <w:num w:numId="19">
    <w:abstractNumId w:val="19"/>
  </w:num>
  <w:num w:numId="20">
    <w:abstractNumId w:val="17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E7"/>
    <w:rsid w:val="003D016E"/>
    <w:rsid w:val="00BF26E7"/>
    <w:rsid w:val="00E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AA42C-9DC1-41F7-8824-EDEE6508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E1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EE1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E15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E152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152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152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bodytext">
    <w:name w:val="bodytext"/>
    <w:basedOn w:val="Standard"/>
    <w:rsid w:val="00EE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E152C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EE152C"/>
    <w:rPr>
      <w:color w:val="0000FF"/>
      <w:u w:val="single"/>
    </w:rPr>
  </w:style>
  <w:style w:type="paragraph" w:customStyle="1" w:styleId="csc-linktotop">
    <w:name w:val="csc-linktotop"/>
    <w:basedOn w:val="Standard"/>
    <w:rsid w:val="00EE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EE15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4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4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9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7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9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8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jfs.uni-rostock.de/bibliographie/2010/" TargetMode="External"/><Relationship Id="rId18" Type="http://schemas.openxmlformats.org/officeDocument/2006/relationships/hyperlink" Target="http://www.ujfs.uni-rostock.de/bibliographie/2010/" TargetMode="External"/><Relationship Id="rId26" Type="http://schemas.openxmlformats.org/officeDocument/2006/relationships/hyperlink" Target="http://www.ujfs.uni-rostock.de/bibliographie/2010/" TargetMode="External"/><Relationship Id="rId39" Type="http://schemas.openxmlformats.org/officeDocument/2006/relationships/hyperlink" Target="http://www.v-r.de/de/reihen/3077/" TargetMode="External"/><Relationship Id="rId21" Type="http://schemas.openxmlformats.org/officeDocument/2006/relationships/hyperlink" Target="http://www.ujfs.uni-rostock.de/bibliographie/2010/" TargetMode="External"/><Relationship Id="rId34" Type="http://schemas.openxmlformats.org/officeDocument/2006/relationships/hyperlink" Target="http://www.suhrkamp.de/uwe_Johnson-fluchthelfer-interviews_456.html" TargetMode="External"/><Relationship Id="rId42" Type="http://schemas.openxmlformats.org/officeDocument/2006/relationships/hyperlink" Target="http://www.ujfs.uni-rostock.de/bibliographie/2010/" TargetMode="External"/><Relationship Id="rId47" Type="http://schemas.openxmlformats.org/officeDocument/2006/relationships/hyperlink" Target="http://www.ujfs.uni-rostock.de/bibliographie/2010/" TargetMode="External"/><Relationship Id="rId50" Type="http://schemas.openxmlformats.org/officeDocument/2006/relationships/hyperlink" Target="http://www.ujfs.uni-rostock.de/bibliographie/2010/" TargetMode="External"/><Relationship Id="rId55" Type="http://schemas.openxmlformats.org/officeDocument/2006/relationships/hyperlink" Target="http://www.ujfs.uni-rostock.de/bibliographie/2010/" TargetMode="External"/><Relationship Id="rId63" Type="http://schemas.openxmlformats.org/officeDocument/2006/relationships/hyperlink" Target="http://www.youtube.com/watch?v=bwiuwgJemAA" TargetMode="External"/><Relationship Id="rId68" Type="http://schemas.openxmlformats.org/officeDocument/2006/relationships/hyperlink" Target="http://www.ujfs.uni-rostock.de/bibliographie/2010/" TargetMode="External"/><Relationship Id="rId7" Type="http://schemas.openxmlformats.org/officeDocument/2006/relationships/hyperlink" Target="http://www.ujfs.uni-rostock.de/bibliographie/201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jfs.uni-rostock.de/bibliographie/2010/" TargetMode="External"/><Relationship Id="rId29" Type="http://schemas.openxmlformats.org/officeDocument/2006/relationships/hyperlink" Target="https://portal.dnb.de/opac.htm?method=showFirstResultSite&amp;currentResultId=%22Uwe+Johnson%22%26any&amp;currentPosition=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jfs.uni-rostock.de/bibliographie/2010/" TargetMode="External"/><Relationship Id="rId11" Type="http://schemas.openxmlformats.org/officeDocument/2006/relationships/hyperlink" Target="http://www.ujfs.uni-rostock.de/bibliographie/2010/" TargetMode="External"/><Relationship Id="rId24" Type="http://schemas.openxmlformats.org/officeDocument/2006/relationships/hyperlink" Target="http://www.ujfs.uni-rostock.de/bibliographie/2010/" TargetMode="External"/><Relationship Id="rId32" Type="http://schemas.openxmlformats.org/officeDocument/2006/relationships/hyperlink" Target="http://www.ujfs.uni-rostock.de/bibliographie/2010/" TargetMode="External"/><Relationship Id="rId37" Type="http://schemas.openxmlformats.org/officeDocument/2006/relationships/hyperlink" Target="http://www.uwe-johnson-gesellschaft.de/de/uwe-johnson/ueber-uwe-johnson/20-ueber-uwe-johnson-filmographie" TargetMode="External"/><Relationship Id="rId40" Type="http://schemas.openxmlformats.org/officeDocument/2006/relationships/hyperlink" Target="http://www.ujfs.uni-rostock.de/bibliographie/2010/" TargetMode="External"/><Relationship Id="rId45" Type="http://schemas.openxmlformats.org/officeDocument/2006/relationships/hyperlink" Target="http://www.ujfs.uni-rostock.de/bibliographie/2010/" TargetMode="External"/><Relationship Id="rId53" Type="http://schemas.openxmlformats.org/officeDocument/2006/relationships/hyperlink" Target="http://www.ujfs.uni-rostock.de/bibliographie/2010/" TargetMode="External"/><Relationship Id="rId58" Type="http://schemas.openxmlformats.org/officeDocument/2006/relationships/hyperlink" Target="http://www.uwe-johnson-gesellschaft.de/de/gesellschaft/vorstand" TargetMode="External"/><Relationship Id="rId66" Type="http://schemas.openxmlformats.org/officeDocument/2006/relationships/hyperlink" Target="http://www.rostock-heute.de/uwe-Johnson-leben-werk-vorlesung-rostock/4137" TargetMode="External"/><Relationship Id="rId5" Type="http://schemas.openxmlformats.org/officeDocument/2006/relationships/hyperlink" Target="http://www.ujfs.uni-rostock.de/bibliographie/2010/" TargetMode="External"/><Relationship Id="rId15" Type="http://schemas.openxmlformats.org/officeDocument/2006/relationships/hyperlink" Target="http://www.ujfs.uni-rostock.de/bibliographie/2010/" TargetMode="External"/><Relationship Id="rId23" Type="http://schemas.openxmlformats.org/officeDocument/2006/relationships/hyperlink" Target="http://www.ujfs.uni-rostock.de/bibliographie/2010/" TargetMode="External"/><Relationship Id="rId28" Type="http://schemas.openxmlformats.org/officeDocument/2006/relationships/hyperlink" Target="http://www.ujfs.uni-rostock.de/bibliographie/2010/" TargetMode="External"/><Relationship Id="rId36" Type="http://schemas.openxmlformats.org/officeDocument/2006/relationships/hyperlink" Target="http://www.ujfs.uni-rostock.de/bibliographie/2010/" TargetMode="External"/><Relationship Id="rId49" Type="http://schemas.openxmlformats.org/officeDocument/2006/relationships/hyperlink" Target="http://www.ujfs.uni-rostock.de/bibliographie/2010/" TargetMode="External"/><Relationship Id="rId57" Type="http://schemas.openxmlformats.org/officeDocument/2006/relationships/hyperlink" Target="http://www.uwe-johnson-gesellschaft.de/de/gesellschaft/satzung" TargetMode="External"/><Relationship Id="rId61" Type="http://schemas.openxmlformats.org/officeDocument/2006/relationships/hyperlink" Target="http://www.uwe-johnson-gesellschaft.de/" TargetMode="External"/><Relationship Id="rId10" Type="http://schemas.openxmlformats.org/officeDocument/2006/relationships/hyperlink" Target="http://www.ujfs.uni-rostock.de/bibliographie/2010/" TargetMode="External"/><Relationship Id="rId19" Type="http://schemas.openxmlformats.org/officeDocument/2006/relationships/hyperlink" Target="http://www.ujfs.uni-rostock.de/bibliographie/2010/" TargetMode="External"/><Relationship Id="rId31" Type="http://schemas.openxmlformats.org/officeDocument/2006/relationships/hyperlink" Target="http://www.uwe-johnson-gesellschaft.de/de/jahrbuch/jahrbuch-archiv" TargetMode="External"/><Relationship Id="rId44" Type="http://schemas.openxmlformats.org/officeDocument/2006/relationships/hyperlink" Target="http://www.ujfs.uni-rostock.de/bibliographie/2010/" TargetMode="External"/><Relationship Id="rId52" Type="http://schemas.openxmlformats.org/officeDocument/2006/relationships/hyperlink" Target="http://wissen.spiegel.de/wissen/image/show.html?did=71558831&amp;aref=image043/2010/07/10/CO-SP-2010-028-0124-0125.PDF&amp;thumb=false" TargetMode="External"/><Relationship Id="rId60" Type="http://schemas.openxmlformats.org/officeDocument/2006/relationships/hyperlink" Target="http://www.uwe-johnson-gesellschaft.de/de/gesellschaft/geschaeftsstelle" TargetMode="External"/><Relationship Id="rId65" Type="http://schemas.openxmlformats.org/officeDocument/2006/relationships/hyperlink" Target="http://www.ujfs.uni-rostock.de/bibliographie/20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fs.uni-rostock.de/bibliographie/2010/" TargetMode="External"/><Relationship Id="rId14" Type="http://schemas.openxmlformats.org/officeDocument/2006/relationships/hyperlink" Target="http://www.ujfs.uni-rostock.de/bibliographie/2010/" TargetMode="External"/><Relationship Id="rId22" Type="http://schemas.openxmlformats.org/officeDocument/2006/relationships/hyperlink" Target="http://www.ujfs.uni-rostock.de/bibliographie/2010/" TargetMode="External"/><Relationship Id="rId27" Type="http://schemas.openxmlformats.org/officeDocument/2006/relationships/hyperlink" Target="http://www.ujfs.uni-rostock.de/bibliographie/2010/" TargetMode="External"/><Relationship Id="rId30" Type="http://schemas.openxmlformats.org/officeDocument/2006/relationships/hyperlink" Target="http://gso.gbv.de/DB=2.1/SET=1/TTL=11/CMD?ACT=SRCHA&amp;IKT=1016&amp;SRT=YOP&amp;TRM=%22uwe+Johnson%22&amp;COOKIE=U999,K999,D2.1,E0e40d986-1af6,I0,B9994++++++,SY,A%5C9008+J,,1,,U,,4,,7,,M,H13-15,,17-23,,30,,50,,60-61,,73-78,,88-90,NGAST,R93.211.252.216,FN" TargetMode="External"/><Relationship Id="rId35" Type="http://schemas.openxmlformats.org/officeDocument/2006/relationships/hyperlink" Target="http://www.ujfs.uni-rostock.de/bibliographie/2010/" TargetMode="External"/><Relationship Id="rId43" Type="http://schemas.openxmlformats.org/officeDocument/2006/relationships/hyperlink" Target="https://www.phf.uni-rostock.de/institut/igerman/Johnson/johnkomm/default.html" TargetMode="External"/><Relationship Id="rId48" Type="http://schemas.openxmlformats.org/officeDocument/2006/relationships/hyperlink" Target="http://www.ujfs.uni-rostock.de/bibliographie/2010/" TargetMode="External"/><Relationship Id="rId56" Type="http://schemas.openxmlformats.org/officeDocument/2006/relationships/hyperlink" Target="http://www.uwe-johnson-gesellschaft.de/attachments/010_Protokoll_Gr%C3%BCndung_fin.pdf" TargetMode="External"/><Relationship Id="rId64" Type="http://schemas.openxmlformats.org/officeDocument/2006/relationships/hyperlink" Target="http://www.youtube.com/watch?v=qztQ1yQR52Y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ujfs.uni-rostock.de/bibliographie/2010/" TargetMode="External"/><Relationship Id="rId51" Type="http://schemas.openxmlformats.org/officeDocument/2006/relationships/hyperlink" Target="http://wissen.spiegel.de/wissen/image/show.html?did=71558831&amp;aref=image043/2010/07/10/CO-SP-2010-028-0124-0125.PDF&amp;thumb=fal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jfs.uni-rostock.de/bibliographie/2010/" TargetMode="External"/><Relationship Id="rId17" Type="http://schemas.openxmlformats.org/officeDocument/2006/relationships/hyperlink" Target="http://www.ujfs.uni-rostock.de/bibliographie/2010/" TargetMode="External"/><Relationship Id="rId25" Type="http://schemas.openxmlformats.org/officeDocument/2006/relationships/hyperlink" Target="http://www.ujfs.uni-rostock.de/bibliographie/2010/" TargetMode="External"/><Relationship Id="rId33" Type="http://schemas.openxmlformats.org/officeDocument/2006/relationships/hyperlink" Target="http://www.ujfs.uni-rostock.de/bibliographie/2010/" TargetMode="External"/><Relationship Id="rId38" Type="http://schemas.openxmlformats.org/officeDocument/2006/relationships/hyperlink" Target="http://www.ujfs.uni-rostock.de/bibliographie/2010/" TargetMode="External"/><Relationship Id="rId46" Type="http://schemas.openxmlformats.org/officeDocument/2006/relationships/hyperlink" Target="http://www.ujfs.uni-rostock.de/bibliographie/2010/" TargetMode="External"/><Relationship Id="rId59" Type="http://schemas.openxmlformats.org/officeDocument/2006/relationships/hyperlink" Target="http://www.uwe-johnson-gesellschaft.de/de/gesellschaft/kuratorium" TargetMode="External"/><Relationship Id="rId67" Type="http://schemas.openxmlformats.org/officeDocument/2006/relationships/hyperlink" Target="http://www.ujfs.uni-rostock.de/bibliographie/2010/" TargetMode="External"/><Relationship Id="rId20" Type="http://schemas.openxmlformats.org/officeDocument/2006/relationships/hyperlink" Target="http://www.ujfs.uni-rostock.de/bibliographie/2010/" TargetMode="External"/><Relationship Id="rId41" Type="http://schemas.openxmlformats.org/officeDocument/2006/relationships/hyperlink" Target="http://www.ujfs.uni-rostock.de/bibliographie/2010/" TargetMode="External"/><Relationship Id="rId54" Type="http://schemas.openxmlformats.org/officeDocument/2006/relationships/hyperlink" Target="http://www.ujfs.uni-rostock.de/bibliographie/2010/" TargetMode="External"/><Relationship Id="rId62" Type="http://schemas.openxmlformats.org/officeDocument/2006/relationships/hyperlink" Target="http://www.ujfs.uni-rostock.de/bibliographie/2010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62B4F754.dotm</Template>
  <TotalTime>0</TotalTime>
  <Pages>6</Pages>
  <Words>2084</Words>
  <Characters>13134</Characters>
  <Application>Microsoft Office Word</Application>
  <DocSecurity>0</DocSecurity>
  <Lines>109</Lines>
  <Paragraphs>30</Paragraphs>
  <ScaleCrop>false</ScaleCrop>
  <Company/>
  <LinksUpToDate>false</LinksUpToDate>
  <CharactersWithSpaces>15188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Pautzke</dc:creator>
  <cp:keywords/>
  <dc:description/>
  <cp:lastModifiedBy>Antje Pautzke</cp:lastModifiedBy>
  <cp:revision>2</cp:revision>
  <dcterms:created xsi:type="dcterms:W3CDTF">2017-06-27T16:20:00Z</dcterms:created>
  <dcterms:modified xsi:type="dcterms:W3CDTF">2017-06-27T16:20:00Z</dcterms:modified>
</cp:coreProperties>
</file>