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DF" w:rsidRPr="005D2ADF" w:rsidRDefault="005D2ADF" w:rsidP="005D2A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Online-Bibliographie zu Uwe Johnson 2009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HINWEIS: Die Bibliographie ist chronologisch geordnet. Ausgenommen davon sind die Rubriken C70, C80 und C90. Diese sind alphabetisch nach Verfassern sortiert. 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Unbezeichnete</w:t>
      </w:r>
      <w:proofErr w:type="spellEnd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Rubriken entsprechen der von Nicolai Riedel eingeführten Bezeichnung. Bezeichnete Rubriken stellen Erweiterungen der 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Riedelschen</w:t>
      </w:r>
      <w:proofErr w:type="spellEnd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Systematik (Stand 1998) dar.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Inhalt</w:t>
      </w:r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anchor="c76710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Online-Bibliographie zu Uwe Johnson 2009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anchor="c76710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Q Bibliographien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anchor="c76711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A31 Briefe und Briefwechsel in Buchausgaben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anchor="c76709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A41 Abdrucke vollständiger Texte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anchor="c767094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A72 Einzelne Gespräche und Gesprächsprotokolle, Diskussionen und Begegnungen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anchor="c767086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A91 Hörbücher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anchor="c76708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A94 Verfilmungen der Werke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2" w:anchor="c767116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B11 Schriftenreihen und Zeitschriften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anchor="c76707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B12 Allgemeine Sammelwerke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4" w:anchor="c767074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B14 Untersuchungen zum Werk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5" w:anchor="c76706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B26 Vergleichende Betrachtungen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6" w:anchor="c767066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B27 Uwe Johnson im literarischen Feld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7" w:anchor="c76705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B32 Porträts in Literatur-Lexika, Literaturgeschichten und anderen Nachschlagewerken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8" w:anchor="c767070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B34 Allgemeinere Betrachtungen zum Werk und </w:t>
        </w:r>
        <w:proofErr w:type="spellStart"/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Biographica</w:t>
        </w:r>
        <w:proofErr w:type="spellEnd"/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9" w:anchor="c76711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B36 Allgemeinere Betrachtungen zu Vertonungen, Tondokumente, Verfilmungen, Dramatisierungen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0" w:anchor="c767120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Einzeluntersuchungen und Interpretationen zu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1" w:anchor="c767046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B61 Beziehungen – Vergleiche : Personen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2" w:anchor="c76730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B62 Beziehungen – Kontexte: DDR – Zeitgeschichte – Sozialismus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3" w:anchor="c767310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B64 Kontexte: Begriffe – Motive – Probleme – Themen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4" w:anchor="c76731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C11 Biographische Porträts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5" w:anchor="c767314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C13 Biographische Spurensuche: Landschaften, Orte, Stätten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6" w:anchor="c76704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C15 Kontexte und Konstellationen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7" w:anchor="c76703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C16 Literarische Leben: Uwe Johnson und andere Autoren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8" w:anchor="c767034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C24 Würdigungen zu Geburts- und Todestagen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9" w:anchor="c767030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C30 Johnson-Forschung und Johnson-Archiv im Spiegel der Presse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0" w:anchor="c767026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C40 Rezensionen zu den großen erzählerischen Werken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1" w:anchor="c76702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C50 Rezensionen zu den kleineren Werken und theoretischen Schriften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2" w:anchor="c76731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C81 Rezensionen zu posthum herausgegebenen Briefausgaben und Briefwechseln mit Uwe Johnson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3" w:anchor="c767320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C100 Rezensionen zu Vertonungen, Tondokumente, Verfilmungen, Dramatisierungen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4" w:anchor="c767322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D51 Berichte über Johnson-Ausstellungen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5" w:anchor="c767324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D70 Berichte zu Veranstaltungen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6" w:anchor="c767018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D80 Pressespiegel</w:t>
        </w:r>
      </w:hyperlink>
    </w:p>
    <w:p w:rsidR="005D2ADF" w:rsidRPr="005D2ADF" w:rsidRDefault="005D2ADF" w:rsidP="005D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7" w:anchor="c767014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Hinweise zur Benutzung und Systematik der Bibliographie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Q Bibliographien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Onlinebibliographien</w:t>
      </w:r>
    </w:p>
    <w:p w:rsidR="005D2ADF" w:rsidRPr="005D2ADF" w:rsidRDefault="005D2ADF" w:rsidP="005D2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8" w:tgtFrame="_blank" w:tooltip="Bestand Deutsche Nationalbibliothek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Bestand Deutsche Nationalbibliothek</w:t>
        </w:r>
      </w:hyperlink>
    </w:p>
    <w:p w:rsidR="005D2ADF" w:rsidRPr="005D2ADF" w:rsidRDefault="005D2ADF" w:rsidP="005D2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9" w:tgtFrame="_blank" w:tooltip="GVK Deutschland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GVK deutschlandweit</w:t>
        </w:r>
      </w:hyperlink>
    </w:p>
    <w:p w:rsidR="005D2ADF" w:rsidRPr="005D2ADF" w:rsidRDefault="005D2ADF" w:rsidP="005D2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0" w:tgtFrame="_blank" w:tooltip="Johnson-Jahrbuch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Johnson-Jahrbuch</w:t>
        </w:r>
      </w:hyperlink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1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A31 Briefe und Briefwechsel in Buchausgaben</w:t>
      </w:r>
    </w:p>
    <w:p w:rsidR="005D2ADF" w:rsidRPr="005D2ADF" w:rsidRDefault="005D2ADF" w:rsidP="005D2A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Enzensberger, Hans Magnus/Johnson, Uwe: „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fuer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Zwecke der brutalen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Verstaendigung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“, Der Briefwechsel,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von Henning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Marmulla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Claus Kröger, Frankfurt am Main: Suhrkamp 2009.</w:t>
      </w:r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A41 Abdrucke vollständiger Texte</w:t>
      </w:r>
    </w:p>
    <w:p w:rsidR="005D2ADF" w:rsidRPr="005D2ADF" w:rsidRDefault="005D2ADF" w:rsidP="005D2A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Johnson, Uwe: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Jakob, Frankfurt am Main: Suhrkamp 2009. [Einmalige Sonderausgabe: Faksimile der Erstausgabe 1959]</w:t>
      </w:r>
    </w:p>
    <w:p w:rsidR="005D2ADF" w:rsidRPr="005D2ADF" w:rsidRDefault="005D2ADF" w:rsidP="005D2A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Erstveröffentlichung: Johnson, Uwe: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Jakob, Frankfurt am Main: Suhrkamp 1959.</w:t>
      </w:r>
    </w:p>
    <w:p w:rsidR="005D2ADF" w:rsidRPr="005D2ADF" w:rsidRDefault="005D2ADF" w:rsidP="005D2A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Johnson, Uwe: Das dritte Buch über Achim, Berlin: Springer 2009 (Welt-Edition 15).</w:t>
      </w:r>
    </w:p>
    <w:p w:rsidR="005D2ADF" w:rsidRPr="005D2ADF" w:rsidRDefault="005D2ADF" w:rsidP="005D2A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Erstveröffentlichung: Johnson, Uwe: Das dritte Buch über Achim, Frankfurt am Main: Suhrkamp 1961.</w:t>
      </w:r>
    </w:p>
    <w:p w:rsidR="005D2ADF" w:rsidRPr="005D2ADF" w:rsidRDefault="005D2ADF" w:rsidP="005D2A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Frisch, Max/Johnson, Uwe: Skizze eines Unglücks/Skizze eines Verunglückten, Berlin: Suhrkamp 2009.</w:t>
      </w:r>
    </w:p>
    <w:p w:rsidR="005D2ADF" w:rsidRPr="005D2ADF" w:rsidRDefault="005D2ADF" w:rsidP="005D2A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Erstveröffentlichung: Frisch, Max/Johnson, Uwe: Skizze eines Unglücks/Skizze eines Verunglückten, Frankfurt am Main: Suhrkamp 1982.</w:t>
      </w:r>
    </w:p>
    <w:p w:rsidR="005D2ADF" w:rsidRPr="005D2ADF" w:rsidRDefault="005D2ADF" w:rsidP="005D2A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Johnson, Uwe: Heute Neunzig Jahr. Aus dem Nachlass herausgegeben von Norbert Mecklenburg, Berlin/Warschau: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edition.fotoTAPETA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2009.</w:t>
      </w:r>
    </w:p>
    <w:p w:rsidR="005D2ADF" w:rsidRPr="005D2ADF" w:rsidRDefault="005D2ADF" w:rsidP="005D2AD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Erstveröffentlichung: Johnson, Uwe: Heute Neunzig Jahr. Aus dem Nachlass herausgegeben von Norbert Mecklenburg, Frankfurt am Main: Suhrkamp 1996.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2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A72 Einzelne Gespräche und Gesprächsprotokolle, Diskussionen und Begegnungen</w:t>
      </w:r>
    </w:p>
    <w:p w:rsidR="005D2ADF" w:rsidRPr="005D2ADF" w:rsidRDefault="005D2ADF" w:rsidP="005D2A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Höllerer, Walter: Warum Tagebuch schreiben</w:t>
      </w:r>
      <w:proofErr w:type="gram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?,</w:t>
      </w:r>
      <w:proofErr w:type="gram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in: Literaturen 10, 2009, S. 20–23.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3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A91 Hörbücher</w:t>
      </w:r>
    </w:p>
    <w:p w:rsidR="005D2ADF" w:rsidRPr="005D2ADF" w:rsidRDefault="005D2ADF" w:rsidP="005D2A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dritte Buch über Achim: Hörspiel nach Uwe Johnson, Bearbeitung: Dietmar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Mues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Norbert Schaeffer, Regie: Norbert Schaeffer, München: Der Hörverlag 2009.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4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0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A94 Verfilmungen der Werke</w:t>
      </w:r>
    </w:p>
    <w:p w:rsidR="005D2ADF" w:rsidRPr="005D2ADF" w:rsidRDefault="005D2ADF" w:rsidP="005D2A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Jahrestage. Aus dem Leben von Gesine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Cresspahl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 Nach dem gleichnamigen Werk von Uwe Johnson, Regie: Margarethe von Trotta, Spielfilm, Berlin: Absolut Medien 2009.</w:t>
      </w:r>
    </w:p>
    <w:p w:rsidR="005D2ADF" w:rsidRPr="005D2ADF" w:rsidRDefault="005D2ADF" w:rsidP="005D2A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5" w:tgtFrame="_blank" w:tooltip="Filmographie auf der Seite der Uwe Johnson-Gesellschaft." w:history="1">
        <w:proofErr w:type="spellStart"/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Filmographie</w:t>
        </w:r>
        <w:proofErr w:type="spellEnd"/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auf der Seite der Uwe Johnson-Gesellschaft.</w:t>
        </w:r>
      </w:hyperlink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6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1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B11 Schriftenreihen und Zeitschriften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Johnson-Jahrbuch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Band 16 (2009)</w:t>
      </w:r>
    </w:p>
    <w:p w:rsidR="005D2ADF" w:rsidRPr="005D2ADF" w:rsidRDefault="005D2ADF" w:rsidP="005D2A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2009.</w:t>
      </w:r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2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B12 Allgemeine Sammelwerke</w:t>
      </w:r>
    </w:p>
    <w:p w:rsidR="005D2ADF" w:rsidRPr="005D2ADF" w:rsidRDefault="005D2ADF" w:rsidP="005D2A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Fellinger, Raimund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.): Über Uwe Johnson, Frankfurt am Main: Suhrkamp 2009 (Edition Suhrkamp 1821).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7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3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B14 Untersuchungen zum Werk</w:t>
      </w:r>
    </w:p>
    <w:p w:rsidR="005D2ADF" w:rsidRPr="005D2ADF" w:rsidRDefault="005D2ADF" w:rsidP="005D2A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Wilde, Matthias: Die Moderne beobachtet sich selbst. Eine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narratologische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Untersuchung zu Uwe Johnsons „Jahrestage“, seinem Fragment „Heute Neunzig Jahr“ und zu Robert Musils „Der Mann ohne Eigenschaften“, Heidelberg: Winter 2009 (Neue Bremer Beiträge 15).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8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4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B26 Vergleichende Betrachtungen</w:t>
      </w:r>
    </w:p>
    <w:p w:rsidR="005D2ADF" w:rsidRPr="005D2ADF" w:rsidRDefault="005D2ADF" w:rsidP="005D2A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Jäger, Maren: Die Joyce-Rezeption in der deutschsprachigen Erzählliteratur nach 1945, Tübingen: Niemeyer 2009 (Studien zur deutschen Literatur 189), S. 172-306. [Kapitel: Uwe Johnson]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9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5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B27 Uwe Johnson im literarischen Feld</w:t>
      </w:r>
    </w:p>
    <w:p w:rsidR="005D2ADF" w:rsidRPr="005D2ADF" w:rsidRDefault="005D2ADF" w:rsidP="005D2A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Letawe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Céline: Max Frisch – Uwe Johnson. Eine literarische Wechselbeziehung, St. Ingbert: Röhrig 2009 (Kunst und Gesellschaft. Studien zur Kultur im 20. und 21. Jahrhundert 7).</w:t>
      </w:r>
    </w:p>
    <w:p w:rsidR="005D2ADF" w:rsidRPr="005D2ADF" w:rsidRDefault="005D2ADF" w:rsidP="005D2A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Wild, Thomas: Nach dem Geschichtsbruch. Deutsche Schriftsteller um Hannah Arendt, Berlin: Matthes &amp; Seitz 2009 (Blaue Reihe Wissenschaft 8).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0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6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B32 Porträts in Literatur-Lexika, Literaturgeschichten und anderen Nachschlagewerken</w:t>
      </w:r>
    </w:p>
    <w:p w:rsidR="005D2ADF" w:rsidRPr="005D2ADF" w:rsidRDefault="005D2ADF" w:rsidP="005D2A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Grambow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Jürgen/Hanuschek, Sven: Johnson, Uwe, 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Killy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-Literaturlexikon: Autoren und Werke des deutschsprachigen Kulturraums, Bd. 6, hrsg. von Wilhelm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Kühlmann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Berlin: de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Gruyter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177-180.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1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7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B34 Allgemeinere Betrachtungen zum Werk und 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Biographica</w:t>
      </w:r>
      <w:proofErr w:type="spellEnd"/>
    </w:p>
    <w:p w:rsidR="005D2ADF" w:rsidRPr="005D2ADF" w:rsidRDefault="005D2ADF" w:rsidP="005D2A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Meyer-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Gosau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Frauke: Eine Welt, gegen die Welt zu halten. Kunst des Erinnerns. Uwe Johnson erfindet das 20. Jahrhundert, in: Literaturen 10, 2009, S. 6–15.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2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8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B36 Allgemeinere Betrachtungen zu Vertonungen, Tondokumente, Verfilmungen, Dramatisierungen</w:t>
      </w:r>
    </w:p>
    <w:p w:rsidR="005D2ADF" w:rsidRPr="005D2ADF" w:rsidRDefault="005D2ADF" w:rsidP="005D2A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Laak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Lothar van: Medien und Medialität des Epischen in Literatur und Film des 20. Jahrhunderts: Bertolt Brecht, Uwe Johnson, Lars von Trier, München u.a.: Fink 2009.</w:t>
      </w:r>
    </w:p>
    <w:p w:rsidR="005D2ADF" w:rsidRPr="005D2ADF" w:rsidRDefault="005D2ADF" w:rsidP="005D2A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Paefgen, Elisabeth K.: Uwe Johnson und der Film, in: dies.(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.).: Wahlverwandte. Filmische und literarische Erzählungen im Dialog, Berlin: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Bertz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+ Fischer 2009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deep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focus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3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9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Einzeluntersuchungen und Interpretationen zu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B42 »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über Jakob«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Bond, Greg: „Die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grossen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Landes warfen ein Auge auf Jakob“. Uwe Johnsons „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Jakob“, 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treibhaus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 Jahrbuch für die Literatur der fünfziger Jahre 5, 2009, S. 144–159.</w:t>
      </w:r>
    </w:p>
    <w:p w:rsidR="005D2ADF" w:rsidRPr="005D2ADF" w:rsidRDefault="005D2ADF" w:rsidP="005D2A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Chilese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Viviana: Leben im Arbeiterparadies: Arbeit und Alltag in Johnsons „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Jakob“, Reimanns „Ankunft im Alltag“ und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Bräunigs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„Rummelplatz“, in: Alltag als Genre 4, 2009, S. 71–86.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B43 » Das dritte Buch über Achim «</w:t>
      </w:r>
    </w:p>
    <w:p w:rsidR="005D2ADF" w:rsidRPr="005D2ADF" w:rsidRDefault="005D2ADF" w:rsidP="005D2A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Zaremba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Monika: Die DDR – ganz nah, ganz fremd – die fremdartige Wirklichkeit Ostdeutschlands mit den Augen eines Westdeutschen gezeigt. Zum Motiv der fremden Wirklichkeit im Roman „Das dritte Buch über Achim“ von Uwe Johnson, 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Studia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niemcoznawcze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42, 2009, S. 267–272.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B47 »Skizze eines Verunglückten«</w:t>
      </w:r>
    </w:p>
    <w:p w:rsidR="005D2ADF" w:rsidRPr="005D2ADF" w:rsidRDefault="005D2ADF" w:rsidP="005D2AD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Laak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Lothar van: Selbstanklage, Selbstverurteilung, Selbstrechtfertigung: Rhetorik und Ethik in Uwe Johnsons „Skizze eines Verunglückten“,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25-37.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B48 »Jahrestage. Aus dem Leben von Gesine 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Cresspahl</w:t>
      </w:r>
      <w:proofErr w:type="spellEnd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«</w:t>
      </w:r>
    </w:p>
    <w:p w:rsidR="005D2ADF" w:rsidRPr="005D2ADF" w:rsidRDefault="005D2ADF" w:rsidP="005D2A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Boussart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Monique: Zu Uwe Johnsons Auseinandersetzung mit der Gedächtnis- und Widerstandsproblematik in den „Jahrestagen“, 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Tabah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Mireille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Gedächtnis und Widerstand. Festschrift für Irene Heidelberger-Leonard, Tübingen: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Stauffenburg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Verlag 2009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Stauffenburg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-Festschriften), S. 95–104.</w:t>
      </w:r>
    </w:p>
    <w:p w:rsidR="005D2ADF" w:rsidRPr="005D2ADF" w:rsidRDefault="005D2ADF" w:rsidP="005D2A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Opitz, Tim: „Ich werde jetzt mal nachsehen, woher du deine Vergangenheit hast.“ Geschichte erzählen in Uwe Johnsons „Jahrestagen“, in: Born, Marcus Andreas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Retrospektivität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Retroaktivität. Erzählen – Geschichte – Wahrheit, Würzburg: Königshausen &amp; Neumann 2009, S. 143–158.</w:t>
      </w:r>
    </w:p>
    <w:p w:rsidR="005D2ADF" w:rsidRPr="005D2ADF" w:rsidRDefault="005D2ADF" w:rsidP="005D2A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Weidner, Daniel: Zweierlei Orte der Erinnerung.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Mnemotische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Poetik in Uwe Johnsons „Jahrestage“, in: Klinger, Judith/Wolf, Gerhard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.): Gedächtnis und kultureller Wandel. Erinnerndes Schreiben – Perspektiven und Kontroversen, Tübingen: Niemeyer 2009, S. 229–242.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B49 »Begleitumstände«, auch zur Poetik, zu den theoretischen Schriften, erzählenden Texten, herausgegebenen Werken und anderen Projekten</w:t>
      </w:r>
    </w:p>
    <w:p w:rsidR="005D2ADF" w:rsidRPr="005D2ADF" w:rsidRDefault="005D2ADF" w:rsidP="005D2A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Letawe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Céline: „Die Biographie ist auch nicht mehr das was sie mal war“. Max Frisch. Stichworte. Ausgesucht von Uwe Johnson,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81-91.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B50 »Heute Neunzig Jahr« und andere Texte aus dem 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Nachlaß</w:t>
      </w:r>
      <w:proofErr w:type="spellEnd"/>
    </w:p>
    <w:p w:rsidR="005D2ADF" w:rsidRPr="005D2ADF" w:rsidRDefault="005D2ADF" w:rsidP="005D2A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Krellner, Ulrich: Weder Vorstufe noch Parallelerzählung: Plädoyer für die Neulektüre von Uwe Johnsons Nachlasswerk „Heute neunzig Jahr“,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53-80.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4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0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B61 Beziehungen – Vergleiche : Personen</w:t>
      </w:r>
    </w:p>
    <w:p w:rsidR="005D2ADF" w:rsidRPr="005D2ADF" w:rsidRDefault="005D2ADF" w:rsidP="005D2A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Leuchtenberger, Katja: New Yorker Bratenfett und literarische Ostereier: Rudolf Fries liest Uwe Johnson,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93-104.</w:t>
      </w:r>
    </w:p>
    <w:p w:rsidR="005D2ADF" w:rsidRPr="005D2ADF" w:rsidRDefault="005D2ADF" w:rsidP="005D2A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Muhic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Amir: Deutsch-deutsche Grenze und Kulturkonflikt bei Uwe Johnson und Wolfgang Hilbig, in: Hess-Lüttich, Ernest W. B./Müller, Ulrich u. a.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.): Kommunikation und Konflikt. Kulturkonzepte in der interkulturellen Germanistik, Frankfurt am Main /u. a.: Peter Lang 2009 (Cross Cultural Communication 16), S. 349–459.</w:t>
      </w:r>
    </w:p>
    <w:p w:rsidR="005D2ADF" w:rsidRPr="005D2ADF" w:rsidRDefault="005D2ADF" w:rsidP="005D2A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Opitz, Michael: Chronisten der Wirklichkeit: Uwe Johnson und Christoph Hein, in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9-23.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5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1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B62 Beziehungen – Kontexte: DDR – Zeitgeschichte – Sozialismus</w:t>
      </w:r>
    </w:p>
    <w:p w:rsidR="005D2ADF" w:rsidRPr="005D2ADF" w:rsidRDefault="005D2ADF" w:rsidP="005D2AD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Acosta, Luis A.: La division de Alemania, in: Maldonado Alemán, Manuel (Hg.): Literatura e identidad cultural.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Representaciones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del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pasado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narrativa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alemana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partir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1945, Frankfurt am Main u. a.: Peter Lang 2009, S. 281–326.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6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pict>
          <v:rect id="_x0000_i1042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B64 Kontexte: Begriffe – Motive – Probleme – Themen</w:t>
      </w:r>
    </w:p>
    <w:p w:rsidR="005D2ADF" w:rsidRPr="005D2ADF" w:rsidRDefault="005D2ADF" w:rsidP="005D2AD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Plath, Nils: Zeit/Stadt/Plan. Zum Erzählen von urbanen Topographien bei Uwe Johnson, in: Hölter, Achim/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Pantenburg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Volker/Stemmler, Susanne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Metropolen im Maßstab. Der Stadtplan als Matrix im Erzählens in Literatur, Film und Kunst, Bielefeld: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Transcript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 (Urbane Welten: Texte zur kulturwissenschaftlichen Stadtforschung 1), S. 97–133.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7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3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C11 Biographische Porträts</w:t>
      </w:r>
    </w:p>
    <w:p w:rsidR="005D2ADF" w:rsidRPr="005D2ADF" w:rsidRDefault="005D2ADF" w:rsidP="005D2AD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Borrasch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Michael: Eine Größe der Erinnerung. Uwe Johnson zum Gedenken, in: Literaturblatt für Baden-Württemberg 16, 2009, S. 8–10.</w:t>
      </w:r>
    </w:p>
    <w:p w:rsidR="005D2ADF" w:rsidRPr="005D2ADF" w:rsidRDefault="005D2ADF" w:rsidP="005D2AD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Schreiber, Daniel: Der Nomade an der Schreibmaschine, in: die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tageszeitung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Nr. 8938 vom 18.7.2009, S.24.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8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4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C13 Biographische Spurensuche: Landschaften, Orte, Stätten</w:t>
      </w:r>
    </w:p>
    <w:p w:rsidR="005D2ADF" w:rsidRPr="005D2ADF" w:rsidRDefault="005D2ADF" w:rsidP="005D2AD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Marova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E.B.: </w:t>
      </w:r>
      <w:hyperlink r:id="rId59" w:tgtFrame="_blank" w:history="1">
        <w:proofErr w:type="spellStart"/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Uve</w:t>
        </w:r>
        <w:proofErr w:type="spellEnd"/>
      </w:hyperlink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60" w:tgtFrame="_blank" w:history="1">
        <w:proofErr w:type="spellStart"/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Jonzon</w:t>
        </w:r>
        <w:proofErr w:type="spellEnd"/>
      </w:hyperlink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 </w:t>
      </w:r>
      <w:hyperlink r:id="rId61" w:tgtFrame="_blank" w:history="1">
        <w:proofErr w:type="spellStart"/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Lejpzig</w:t>
        </w:r>
        <w:proofErr w:type="spellEnd"/>
      </w:hyperlink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in: Sankt-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Peterburgskij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Gosudarstvennyj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Vestnik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St. Petersburg; Sankt-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Petersburgskogo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2009.</w:t>
      </w:r>
    </w:p>
    <w:p w:rsidR="005D2ADF" w:rsidRPr="005D2ADF" w:rsidRDefault="005D2ADF" w:rsidP="005D2AD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Riordan, Colin: „Ein sicheres Versteck“. Uwe Johnson und England, 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Bernig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Jörg/Schmitz, Walter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Deutsch-deutsches Literaturexil. Schriftstellerinnen und Schriftsteller aus der DDR in der Bundesrepublik, Dresden: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Thelem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157–172.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2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5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C15 Kontexte und Konstellationen</w:t>
      </w:r>
    </w:p>
    <w:p w:rsidR="005D2ADF" w:rsidRPr="005D2ADF" w:rsidRDefault="005D2ADF" w:rsidP="005D2AD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Hanuschek, Sven: Laboratorium und ebenso ein Fest ausgeführter Möglichkeiten: Das Jahr 1959: Böll, Grass, Johnson – und Bloch, in: Bloch-Almanach 28, 2009, S. 87–104.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3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6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C16 Literarische Leben: Uwe Johnson und andere Autoren</w:t>
      </w:r>
    </w:p>
    <w:p w:rsidR="005D2ADF" w:rsidRPr="005D2ADF" w:rsidRDefault="005D2ADF" w:rsidP="005D2AD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Plath, Nils: In verfasster Nachbarschaft. Hannah Arendts und Uwe Johnsons Korrespondenzen, in: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Jané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Jordi/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Siguan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Marisa/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Vilar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Loreto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"Erzählen müssen, um zu überwinden".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Literatura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supervivencia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Barcelona: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Soc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Goethe en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España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155–168.</w:t>
      </w:r>
    </w:p>
    <w:p w:rsidR="005D2ADF" w:rsidRPr="005D2ADF" w:rsidRDefault="005D2ADF" w:rsidP="005D2AD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Weber, Jasmin: Hinter den Kulissen: Ein Briefwechsel der ambivalenten Gefühle. Zum Verhältnis von Uwe Johnson, Anna und Günter Grass,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39-52.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4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7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C24 Würdigungen zu Geburts- und Todestagen</w:t>
      </w:r>
    </w:p>
    <w:p w:rsidR="005D2ADF" w:rsidRPr="005D2ADF" w:rsidRDefault="005D2ADF" w:rsidP="005D2AD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Kiesewetter, Nicole: „Da wo ich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her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bin, das gibt es nicht mehr“: Der Schriftsteller Uwe Johnson wäre am 20. Juli 75 Jahre alt geworden, in: Evangelischer Pressedienst: Wochenspiegel 30, 2009, S. 21.</w:t>
      </w:r>
    </w:p>
    <w:p w:rsidR="005D2ADF" w:rsidRPr="005D2ADF" w:rsidRDefault="005D2ADF" w:rsidP="005D2AD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Langer, Jens: Die Katze Erinnerung: Der Schriftsteller Uwe Johnson starb vor 25 Jahren, in: Mecklenburgische &amp; Pommersche Kirchenzeitung: evangelisches Wochenblatt 64, H. 8, 2009, S. 8.</w:t>
      </w:r>
    </w:p>
    <w:p w:rsidR="005D2ADF" w:rsidRPr="005D2ADF" w:rsidRDefault="005D2ADF" w:rsidP="005D2AD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Möller, Barbara: Wer Johnson liest, muss Geduld haben: Ein Beitrag zum 25. Todestag von Uwe Johnson am 20. Februar 2009, in: Grevesmühlen: Informationen des Heimatvereins Grevesmühlen e.V. 17, H. 1, 2009, S. 21-23.</w:t>
      </w:r>
    </w:p>
    <w:p w:rsidR="005D2ADF" w:rsidRPr="005D2ADF" w:rsidRDefault="005D2ADF" w:rsidP="005D2AD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Paasch-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Beeck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Rainer: „Wohin ich in Wahrheit gehöre“: Der Schriftsteller Uwe Johnson wäre am kommenden Montag, 20. Juli, 75 Jahre alt geworden, in: Mecklenburgische &amp; Pommersche Kirchenzeitung: evangelisches Wochenblatt 64, H. 24, 2009, S. 4.</w:t>
      </w:r>
    </w:p>
    <w:p w:rsidR="005D2ADF" w:rsidRPr="005D2ADF" w:rsidRDefault="005D2ADF" w:rsidP="005D2AD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Schütt, Hans-Dieter: Heute wäre der Schriftsteller Uwe Johnson 75 Jahre alt geworden. ... braucht Gehirnwäsche, in: Neues Deutschland, Nr. 166 vom 20.7.2009, S. 12.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5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8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C30 Johnson-Forschung und Johnson-Archiv im Spiegel der Presse</w:t>
      </w:r>
    </w:p>
    <w:p w:rsidR="005D2ADF" w:rsidRPr="005D2ADF" w:rsidRDefault="005D2ADF" w:rsidP="005D2AD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Magenau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Jörg: „Ich kontrolliere die Abweichung“. Dichtung und Wahrheit. Ein Besuch bei Uwe Johnson in seinem Archiv in Frankfurt am Main, in: Literaturen 10, 2009, S. 16–24.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6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9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C40 Rezensionen zu den großen erzählerischen Werken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C42 »</w:t>
      </w:r>
      <w:proofErr w:type="spellStart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über Jakob« (1959)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Bucheli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Roman: Aber ewig trommelt Oskar. Vor 50 Jahren erschien gleichzeitig mit der „Blechtrommel“ Uwe Johnsons „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Jakob“, in: Neue Zürcher Zeitung, Nr. 224 vom 28.9.2009, S. 26.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7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0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C50 Rezensionen zu den kleineren Werken und theoretischen Schriften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C54 »Skizze eines Verunglückten« (1982)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D2ADF" w:rsidRPr="005D2ADF" w:rsidRDefault="005D2ADF" w:rsidP="005D2A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Matt, Beatrice von: Zweimal Liebe und Zerstörung. Max Frisch und Uwe Johnson in einem Band vereint, in: Neue Zürcher Zeitung, Nr. 217 vom 19.9.2009, S. 31.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8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1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C81 Rezensionen zu posthum herausgegebenen Briefausgaben und Briefwechseln mit Uwe Johnson</w:t>
      </w:r>
    </w:p>
    <w:p w:rsidR="005D2ADF" w:rsidRPr="005D2ADF" w:rsidRDefault="005D2ADF" w:rsidP="005D2A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Dieckmann, Dorothea: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Yours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truly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 Der Briefwechsel zwischen Uwe Johnson und Hans Magnus Enzensberger, in: Neue Zürcher Zeitung, Nr. 6 vom 9.1.2009, S. 21.</w:t>
      </w:r>
    </w:p>
    <w:p w:rsidR="005D2ADF" w:rsidRPr="005D2ADF" w:rsidRDefault="005D2ADF" w:rsidP="005D2A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Herold, Thomas: „Liebes Fritzchen“ – „Lieber Groß-Uwe“: der Briefwechsel /Uwe Johnson; Fritz J. Raddatz, hrsg. von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Erdmut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Wizisla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 127-133.</w:t>
      </w:r>
    </w:p>
    <w:p w:rsidR="005D2ADF" w:rsidRPr="005D2ADF" w:rsidRDefault="005D2ADF" w:rsidP="005D2A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Kischel, André/Pautzke, Antje: „Wir laufen [...] irgendwie nebeneinander her“. Zu: Uwe Johnson – Walter Kempowski: „Kaum beweisbare Ähnlichkeiten“. Der Briefwechsel,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von Eberhard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Fahlke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Gesine Treptow, Berlin 2006, in: Hofmann, Michael/Springer, Mirjam (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Johnson-Jahrbuch 16, Göttingen: V&amp;R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2009, S.135-139.</w:t>
      </w:r>
    </w:p>
    <w:p w:rsidR="005D2ADF" w:rsidRPr="005D2ADF" w:rsidRDefault="005D2ADF" w:rsidP="005D2A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Osterkamp, Ernst: Diese Ehedramen öden mich an. Zwei Klassiker der deutschen Nachkriegsliteratur in Höchstform: Der Briefwechsel von Hans Magnus Enzensberger und Uwe Johnson, in: Frankfurter Allgemeine Zeitung, Nr. 247 vom 24.10.2009, S. Z5.</w:t>
      </w:r>
    </w:p>
    <w:p w:rsidR="005D2ADF" w:rsidRPr="005D2ADF" w:rsidRDefault="005D2ADF" w:rsidP="005D2A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Spinnler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Rolf: „Ein kleiner Garten wäre schön“. Freundschaft. Uwe Johnson und Hans Magnus Enzensberger wechseln Briefe, in: Stuttgarter Zeitung, Nr. 287 vom 11.12.2009, S. 33.</w:t>
      </w:r>
    </w:p>
    <w:p w:rsidR="005D2ADF" w:rsidRPr="005D2ADF" w:rsidRDefault="005D2ADF" w:rsidP="005D2A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Vogel, Oliver: Der Hellwache, der Redliche und die Literatur. Der Briefwechsel zwischen Uwe Johnson und Hans Magnus Enzensberger zeugt auch von den schönen Zeiten, als alle noch Zeit hatten, in: Frankfurter Rundschau, Nr. 275 vom 26.11.2009, S. 34–35.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9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2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C100 Rezensionen zu Vertonungen, Tondokumente, Verfilmungen, Dramatisierungen</w:t>
      </w:r>
    </w:p>
    <w:p w:rsidR="005D2ADF" w:rsidRPr="005D2ADF" w:rsidRDefault="005D2ADF" w:rsidP="005D2A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Fischer, Stefan: Idol und Ideologie. Das Ost-West-Missverständnis: Ein Hörspiel nach Uwe Johnson, in: Süddeutsche Zeitung, Nr. 148 vom 1.7.2009, S. 15.</w:t>
      </w:r>
    </w:p>
    <w:p w:rsidR="005D2ADF" w:rsidRPr="005D2ADF" w:rsidRDefault="005D2ADF" w:rsidP="005D2A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Hieber Jochen: Das erste Hörspiel über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Täve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Uwe Johnsons Parabel auf den sozialistischen Radrennfahrer Gustav Schur im Radio, in: Frankfurter Allgemeine Zeitung, Nr. 148 vom 30.6.2009, S. 35.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0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3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D51 Berichte über Johnson-Ausstellungen</w:t>
      </w:r>
    </w:p>
    <w:p w:rsidR="005D2ADF" w:rsidRPr="005D2ADF" w:rsidRDefault="005D2ADF" w:rsidP="005D2AD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Scharsich, Anja-Franziska: Literatur im Speicher – Das Literaturhaus „Uwe Johnson“ in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Klütz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in: Heimathefte für Mecklenburg und Vorpommern 19, 2009, S. 32-14. 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1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4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D70 Berichte zu Veranstaltungen</w:t>
      </w:r>
    </w:p>
    <w:p w:rsidR="005D2ADF" w:rsidRPr="005D2ADF" w:rsidRDefault="005D2ADF" w:rsidP="005D2AD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Goette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Jürgen-Wolfgang: Buchvorstellung mit Günter Grass geriet zu einem bewegenden Abend: Die „Johnson-Jahre“ von Uwe Neumann, in: Lübeckische Blätter: Zeitschrift der Gesellschaft zur Beförderung gemeinnütziger Tätigkeit 174, H. 5, 2009, S. 72.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2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5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D80 Pressespiegel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Überregionale Presse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Dieckmann, Dorothea: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Yours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truly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. Der Briefwechsel zwischen Uwe Johnson und Hans Magnus Enzensberger, in: Neue Zürcher Zeitung, Nr. 6 vom 9.1.2009, S. 21.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Spinnler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Rolf: „Ein kleiner Garten wäre schön“. Freundschaft. Uwe Johnson und Hans Magnus Enzensberger wechseln Briefe, in: Stuttgarter Zeitung, Nr. 287 vom 11.12.2009, S. 33.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Vogel, Oliver: Der Hellwache, der Redliche und die Literatur. Der Briefwechsel zwischen Uwe Johnson und Hans Magnus Enzensberger zeugt auch von den schönen Zeiten, als alle noch Zeit hatten, in: Frankfurter Rundschau, Nr. 275 vom 26.11.2009, S. 34–35.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Osterkamp, Ernst: Diese Ehedramen öden mich an. Zwei Klassiker der deutschen Nachkriegsliteratur in Höchstform: Der Briefwechsel von Hans Magnus Enzensberger und Uwe Johnson, in: Frankfurter Allgemeine Zeitung, Nr. 247 vom 24.10.2009, S. Z5.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Bucheli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Roman: Aber ewig trommelt Oskar. Vor 50 Jahren erschien gleichzeitig mit der „Blechtrommel“ Uwe Johnsons „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Jakob“, in: Neue Zürcher Zeitung, Nr. 224 vom 28.9.2009, S. 26.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Matt, Beatrice von: Zweimal Liebe und Zerstörung. Max Frisch und Uwe Johnson in einem Band vereint, in: Neue Zürcher Zeitung, Nr. 217 vom 19.9.2009, S. 31.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Krekeler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Elmar/Seibel, Andrea: Er war für uns der Maßstab. Die Schriftstellerin und Doping-Expertin Ines Geipel über Uwe Johnson, DDR-Sport und DDR-Renaissance, in: Die Welt (Die literarische Welt), Nr. 36 vom 5.9.2009, S. 30.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Schütt, Hans-Dieter: Heute wäre der Schriftsteller Uwe Johnson 75 Jahre alt geworden. ... braucht Gehirnwäsche, in: Neues Deutschland, Nr. 166 vom 20.7.2009, S. 12.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Schreiber, Daniel: Der Nomade an der Schreibmaschine, in: die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tageszeitung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, Nr. 8938 vom 18.7.2009, S.24.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Fischer, Stefan: Idol und Ideologie. Das Ost-West-Missverständnis: Ein Hörspiel nach Uwe Johnson, in: Süddeutsche Zeitung, Nr. 148 vom 1.7.2009, S. 15.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Bengel, Michael: Der heiße Sommer der „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Mutmassungen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“. Böll, Grass und Johnson – alle drei brachten 1959 ihre bahnbrechenden Romane heraus, in: Stuttgarter Zeitung, Nr. 147 vom 30.6.2009, S. 33.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Hieber Jochen: Das erste Hörspiel über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Täve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Uwe Johnsons Parabel auf den sozialistischen Radrennfahrer Gustav Schur im Radio, in: Frankfurter Allgemeine Zeitung, Nr. 148 vom 30.6.2009, S. 35. 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Kraft, Nadine: </w:t>
      </w:r>
      <w:proofErr w:type="spellStart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Klütz</w:t>
      </w:r>
      <w:proofErr w:type="spellEnd"/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Ein Ort wie gedruckt, in: Stuttgarter Zeitung (Sonntag aktuell), Nr. 17 vom 26.4.2009, S. 25. 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Stein, Hannes: Vom Terror zur allgemeinen Verblödung, in: Die Welt (Die literarische Welt), Nr. 10 vom 7.3.2009, S. 1.</w:t>
      </w:r>
    </w:p>
    <w:p w:rsidR="005D2ADF" w:rsidRPr="005D2ADF" w:rsidRDefault="005D2ADF" w:rsidP="005D2AD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Weidermann, Volker: 1959. Es war das Jahr, in dem die deutsche Literatur Weltniveau erreichte. So hat es Enzensberger beschrieben. Was ist davon geblieben, in: Frankfurter Allgemeine Sonntagszeitung, Nr. 4 vom 25.1.2009, S. 25.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3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5D2ADF" w:rsidRPr="005D2ADF" w:rsidRDefault="005D2ADF" w:rsidP="005D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56" style="width:0;height:1.5pt" o:hralign="center" o:hrstd="t" o:hr="t" fillcolor="#a0a0a0" stroked="f"/>
        </w:pict>
      </w:r>
    </w:p>
    <w:p w:rsidR="005D2ADF" w:rsidRPr="005D2ADF" w:rsidRDefault="005D2ADF" w:rsidP="005D2A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Hinweise zur Benutzung und Systematik der Bibliographie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Online-Bibliographie knüpft in ihrer Systematik an die Arbeit von Nicolai Riedel (vgl.: Uwe-Johnson-Bibliographie 1959-1998. Stuttgart, Weimar: Metzler 1999.) an. Die Buchstaben stehen dabei für die übergeordneten Kategorien: </w:t>
      </w:r>
    </w:p>
    <w:p w:rsidR="005D2ADF" w:rsidRPr="005D2ADF" w:rsidRDefault="005D2ADF" w:rsidP="005D2AD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Das Werk </w:t>
      </w:r>
    </w:p>
    <w:p w:rsidR="005D2ADF" w:rsidRPr="005D2ADF" w:rsidRDefault="005D2ADF" w:rsidP="005D2AD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Literatur: Wissenschaft und Essayistik </w:t>
      </w:r>
    </w:p>
    <w:p w:rsidR="005D2ADF" w:rsidRPr="005D2ADF" w:rsidRDefault="005D2ADF" w:rsidP="005D2AD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: Unselbständige Literatur IV: Person, Werk und Wirkung im Spiegel der Literaturkritik</w:t>
      </w:r>
    </w:p>
    <w:p w:rsidR="005D2ADF" w:rsidRPr="005D2ADF" w:rsidRDefault="005D2ADF" w:rsidP="005D2AD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2AD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</w:t>
      </w:r>
      <w:r w:rsidRPr="005D2ADF">
        <w:rPr>
          <w:rFonts w:ascii="Times New Roman" w:eastAsia="Times New Roman" w:hAnsi="Times New Roman" w:cs="Times New Roman"/>
          <w:sz w:val="24"/>
          <w:szCs w:val="24"/>
          <w:lang w:eastAsia="de-DE"/>
        </w:rPr>
        <w:t>: Autor und Öffentlichkeit</w:t>
      </w:r>
    </w:p>
    <w:p w:rsidR="005D2ADF" w:rsidRPr="005D2ADF" w:rsidRDefault="005D2ADF" w:rsidP="005D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4" w:anchor="cont_frame" w:history="1">
        <w:r w:rsidRPr="005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824B03" w:rsidRDefault="00824B03">
      <w:bookmarkStart w:id="0" w:name="_GoBack"/>
      <w:bookmarkEnd w:id="0"/>
    </w:p>
    <w:sectPr w:rsidR="00824B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DE8"/>
    <w:multiLevelType w:val="multilevel"/>
    <w:tmpl w:val="451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1959"/>
    <w:multiLevelType w:val="multilevel"/>
    <w:tmpl w:val="25F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629CA"/>
    <w:multiLevelType w:val="multilevel"/>
    <w:tmpl w:val="EEB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060D5"/>
    <w:multiLevelType w:val="multilevel"/>
    <w:tmpl w:val="1A6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32F28"/>
    <w:multiLevelType w:val="multilevel"/>
    <w:tmpl w:val="C17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14751"/>
    <w:multiLevelType w:val="multilevel"/>
    <w:tmpl w:val="857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93A41"/>
    <w:multiLevelType w:val="multilevel"/>
    <w:tmpl w:val="0B3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92FF8"/>
    <w:multiLevelType w:val="multilevel"/>
    <w:tmpl w:val="CEB4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B3291"/>
    <w:multiLevelType w:val="multilevel"/>
    <w:tmpl w:val="2BDA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51BB6"/>
    <w:multiLevelType w:val="multilevel"/>
    <w:tmpl w:val="9C0A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D68FF"/>
    <w:multiLevelType w:val="multilevel"/>
    <w:tmpl w:val="B37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2545A"/>
    <w:multiLevelType w:val="multilevel"/>
    <w:tmpl w:val="846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64714"/>
    <w:multiLevelType w:val="multilevel"/>
    <w:tmpl w:val="23E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8852F6"/>
    <w:multiLevelType w:val="multilevel"/>
    <w:tmpl w:val="BDE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F0D81"/>
    <w:multiLevelType w:val="multilevel"/>
    <w:tmpl w:val="78CC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791569"/>
    <w:multiLevelType w:val="multilevel"/>
    <w:tmpl w:val="307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A634A"/>
    <w:multiLevelType w:val="multilevel"/>
    <w:tmpl w:val="C08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0419D"/>
    <w:multiLevelType w:val="multilevel"/>
    <w:tmpl w:val="D592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81C98"/>
    <w:multiLevelType w:val="multilevel"/>
    <w:tmpl w:val="727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B3F5E"/>
    <w:multiLevelType w:val="multilevel"/>
    <w:tmpl w:val="528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87E70"/>
    <w:multiLevelType w:val="multilevel"/>
    <w:tmpl w:val="A0D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445C80"/>
    <w:multiLevelType w:val="multilevel"/>
    <w:tmpl w:val="CB6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25F75"/>
    <w:multiLevelType w:val="multilevel"/>
    <w:tmpl w:val="C3E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10EA5"/>
    <w:multiLevelType w:val="multilevel"/>
    <w:tmpl w:val="087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A3779"/>
    <w:multiLevelType w:val="multilevel"/>
    <w:tmpl w:val="A56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C7F99"/>
    <w:multiLevelType w:val="multilevel"/>
    <w:tmpl w:val="D79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B4C"/>
    <w:multiLevelType w:val="multilevel"/>
    <w:tmpl w:val="15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1604D"/>
    <w:multiLevelType w:val="multilevel"/>
    <w:tmpl w:val="486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040C0"/>
    <w:multiLevelType w:val="multilevel"/>
    <w:tmpl w:val="9DD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90EA7"/>
    <w:multiLevelType w:val="multilevel"/>
    <w:tmpl w:val="97D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62833"/>
    <w:multiLevelType w:val="multilevel"/>
    <w:tmpl w:val="D15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311BC"/>
    <w:multiLevelType w:val="multilevel"/>
    <w:tmpl w:val="17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6976E0"/>
    <w:multiLevelType w:val="multilevel"/>
    <w:tmpl w:val="8158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811E54"/>
    <w:multiLevelType w:val="multilevel"/>
    <w:tmpl w:val="4B6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270C7"/>
    <w:multiLevelType w:val="multilevel"/>
    <w:tmpl w:val="AD1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FC15F9"/>
    <w:multiLevelType w:val="multilevel"/>
    <w:tmpl w:val="6A1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B60D9"/>
    <w:multiLevelType w:val="multilevel"/>
    <w:tmpl w:val="6AB2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54020"/>
    <w:multiLevelType w:val="multilevel"/>
    <w:tmpl w:val="A7B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B07C2"/>
    <w:multiLevelType w:val="multilevel"/>
    <w:tmpl w:val="AAD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35"/>
  </w:num>
  <w:num w:numId="5">
    <w:abstractNumId w:val="0"/>
  </w:num>
  <w:num w:numId="6">
    <w:abstractNumId w:val="24"/>
  </w:num>
  <w:num w:numId="7">
    <w:abstractNumId w:val="31"/>
  </w:num>
  <w:num w:numId="8">
    <w:abstractNumId w:val="26"/>
  </w:num>
  <w:num w:numId="9">
    <w:abstractNumId w:val="15"/>
  </w:num>
  <w:num w:numId="10">
    <w:abstractNumId w:val="7"/>
  </w:num>
  <w:num w:numId="11">
    <w:abstractNumId w:val="8"/>
  </w:num>
  <w:num w:numId="12">
    <w:abstractNumId w:val="36"/>
  </w:num>
  <w:num w:numId="13">
    <w:abstractNumId w:val="28"/>
  </w:num>
  <w:num w:numId="14">
    <w:abstractNumId w:val="20"/>
  </w:num>
  <w:num w:numId="15">
    <w:abstractNumId w:val="27"/>
  </w:num>
  <w:num w:numId="16">
    <w:abstractNumId w:val="29"/>
  </w:num>
  <w:num w:numId="17">
    <w:abstractNumId w:val="30"/>
  </w:num>
  <w:num w:numId="18">
    <w:abstractNumId w:val="17"/>
  </w:num>
  <w:num w:numId="19">
    <w:abstractNumId w:val="2"/>
  </w:num>
  <w:num w:numId="20">
    <w:abstractNumId w:val="16"/>
  </w:num>
  <w:num w:numId="21">
    <w:abstractNumId w:val="32"/>
  </w:num>
  <w:num w:numId="22">
    <w:abstractNumId w:val="34"/>
  </w:num>
  <w:num w:numId="23">
    <w:abstractNumId w:val="21"/>
  </w:num>
  <w:num w:numId="24">
    <w:abstractNumId w:val="25"/>
  </w:num>
  <w:num w:numId="25">
    <w:abstractNumId w:val="4"/>
  </w:num>
  <w:num w:numId="26">
    <w:abstractNumId w:val="11"/>
  </w:num>
  <w:num w:numId="27">
    <w:abstractNumId w:val="18"/>
  </w:num>
  <w:num w:numId="28">
    <w:abstractNumId w:val="5"/>
  </w:num>
  <w:num w:numId="29">
    <w:abstractNumId w:val="9"/>
  </w:num>
  <w:num w:numId="30">
    <w:abstractNumId w:val="14"/>
  </w:num>
  <w:num w:numId="31">
    <w:abstractNumId w:val="3"/>
  </w:num>
  <w:num w:numId="32">
    <w:abstractNumId w:val="6"/>
  </w:num>
  <w:num w:numId="33">
    <w:abstractNumId w:val="1"/>
  </w:num>
  <w:num w:numId="34">
    <w:abstractNumId w:val="38"/>
  </w:num>
  <w:num w:numId="35">
    <w:abstractNumId w:val="10"/>
  </w:num>
  <w:num w:numId="36">
    <w:abstractNumId w:val="37"/>
  </w:num>
  <w:num w:numId="37">
    <w:abstractNumId w:val="33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E"/>
    <w:rsid w:val="005D2ADF"/>
    <w:rsid w:val="00824B03"/>
    <w:rsid w:val="00D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CB0A-E70F-444E-A783-27F5BF9C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D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D2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5D2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D2A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2AD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2AD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5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D2AD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D2ADF"/>
    <w:rPr>
      <w:color w:val="0000FF"/>
      <w:u w:val="single"/>
    </w:rPr>
  </w:style>
  <w:style w:type="paragraph" w:customStyle="1" w:styleId="csc-linktotop">
    <w:name w:val="csc-linktotop"/>
    <w:basedOn w:val="Standard"/>
    <w:rsid w:val="005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jfs.uni-rostock.de/bibliographie/2009/" TargetMode="External"/><Relationship Id="rId18" Type="http://schemas.openxmlformats.org/officeDocument/2006/relationships/hyperlink" Target="http://www.ujfs.uni-rostock.de/bibliographie/2009/" TargetMode="External"/><Relationship Id="rId26" Type="http://schemas.openxmlformats.org/officeDocument/2006/relationships/hyperlink" Target="http://www.ujfs.uni-rostock.de/bibliographie/2009/" TargetMode="External"/><Relationship Id="rId39" Type="http://schemas.openxmlformats.org/officeDocument/2006/relationships/hyperlink" Target="http://gso.gbv.de/DB=2.1/SET=1/TTL=11/CMD?ACT=SRCHA&amp;IKT=1016&amp;SRT=YOP&amp;TRM=%22uwe+Johnson%22&amp;COOKIE=U999,K999,D2.1,E0e40d986-1af6,I0,B9994++++++,SY,A%5C9008+J,,1,,U,,4,,7,,M,H13-15,,17-23,,30,,50,,60-61,,73-78,,88-90,NGAST,R93.211.252.216,FN" TargetMode="External"/><Relationship Id="rId21" Type="http://schemas.openxmlformats.org/officeDocument/2006/relationships/hyperlink" Target="http://www.ujfs.uni-rostock.de/bibliographie/2009/" TargetMode="External"/><Relationship Id="rId34" Type="http://schemas.openxmlformats.org/officeDocument/2006/relationships/hyperlink" Target="http://www.ujfs.uni-rostock.de/bibliographie/2009/" TargetMode="External"/><Relationship Id="rId42" Type="http://schemas.openxmlformats.org/officeDocument/2006/relationships/hyperlink" Target="http://www.ujfs.uni-rostock.de/bibliographie/2009/" TargetMode="External"/><Relationship Id="rId47" Type="http://schemas.openxmlformats.org/officeDocument/2006/relationships/hyperlink" Target="http://www.ujfs.uni-rostock.de/bibliographie/2009/" TargetMode="External"/><Relationship Id="rId50" Type="http://schemas.openxmlformats.org/officeDocument/2006/relationships/hyperlink" Target="http://www.ujfs.uni-rostock.de/bibliographie/2009/" TargetMode="External"/><Relationship Id="rId55" Type="http://schemas.openxmlformats.org/officeDocument/2006/relationships/hyperlink" Target="http://www.ujfs.uni-rostock.de/bibliographie/2009/" TargetMode="External"/><Relationship Id="rId63" Type="http://schemas.openxmlformats.org/officeDocument/2006/relationships/hyperlink" Target="http://www.ujfs.uni-rostock.de/bibliographie/2009/" TargetMode="External"/><Relationship Id="rId68" Type="http://schemas.openxmlformats.org/officeDocument/2006/relationships/hyperlink" Target="http://www.ujfs.uni-rostock.de/bibliographie/2009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ujfs.uni-rostock.de/bibliographie/2009/" TargetMode="External"/><Relationship Id="rId71" Type="http://schemas.openxmlformats.org/officeDocument/2006/relationships/hyperlink" Target="http://www.ujfs.uni-rostock.de/bibliographie/20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jfs.uni-rostock.de/bibliographie/2009/" TargetMode="External"/><Relationship Id="rId29" Type="http://schemas.openxmlformats.org/officeDocument/2006/relationships/hyperlink" Target="http://www.ujfs.uni-rostock.de/bibliographie/2009/" TargetMode="External"/><Relationship Id="rId11" Type="http://schemas.openxmlformats.org/officeDocument/2006/relationships/hyperlink" Target="http://www.ujfs.uni-rostock.de/bibliographie/2009/" TargetMode="External"/><Relationship Id="rId24" Type="http://schemas.openxmlformats.org/officeDocument/2006/relationships/hyperlink" Target="http://www.ujfs.uni-rostock.de/bibliographie/2009/" TargetMode="External"/><Relationship Id="rId32" Type="http://schemas.openxmlformats.org/officeDocument/2006/relationships/hyperlink" Target="http://www.ujfs.uni-rostock.de/bibliographie/2009/" TargetMode="External"/><Relationship Id="rId37" Type="http://schemas.openxmlformats.org/officeDocument/2006/relationships/hyperlink" Target="http://www.ujfs.uni-rostock.de/bibliographie/2009/" TargetMode="External"/><Relationship Id="rId40" Type="http://schemas.openxmlformats.org/officeDocument/2006/relationships/hyperlink" Target="http://www.uwe-johnson-gesellschaft.de/de/jahrbuch/jahrbuch-archiv" TargetMode="External"/><Relationship Id="rId45" Type="http://schemas.openxmlformats.org/officeDocument/2006/relationships/hyperlink" Target="http://www.uwe-johnson-gesellschaft.de/de/uwe-johnson/ueber-uwe-johnson/20-ueber-uwe-johnson-filmographie" TargetMode="External"/><Relationship Id="rId53" Type="http://schemas.openxmlformats.org/officeDocument/2006/relationships/hyperlink" Target="http://www.ujfs.uni-rostock.de/bibliographie/2009/" TargetMode="External"/><Relationship Id="rId58" Type="http://schemas.openxmlformats.org/officeDocument/2006/relationships/hyperlink" Target="http://www.ujfs.uni-rostock.de/bibliographie/2009/" TargetMode="External"/><Relationship Id="rId66" Type="http://schemas.openxmlformats.org/officeDocument/2006/relationships/hyperlink" Target="http://www.ujfs.uni-rostock.de/bibliographie/2009/" TargetMode="External"/><Relationship Id="rId74" Type="http://schemas.openxmlformats.org/officeDocument/2006/relationships/hyperlink" Target="http://www.ujfs.uni-rostock.de/bibliographie/2009/" TargetMode="External"/><Relationship Id="rId5" Type="http://schemas.openxmlformats.org/officeDocument/2006/relationships/hyperlink" Target="http://www.ujfs.uni-rostock.de/bibliographie/2009/" TargetMode="External"/><Relationship Id="rId15" Type="http://schemas.openxmlformats.org/officeDocument/2006/relationships/hyperlink" Target="http://www.ujfs.uni-rostock.de/bibliographie/2009/" TargetMode="External"/><Relationship Id="rId23" Type="http://schemas.openxmlformats.org/officeDocument/2006/relationships/hyperlink" Target="http://www.ujfs.uni-rostock.de/bibliographie/2009/" TargetMode="External"/><Relationship Id="rId28" Type="http://schemas.openxmlformats.org/officeDocument/2006/relationships/hyperlink" Target="http://www.ujfs.uni-rostock.de/bibliographie/2009/" TargetMode="External"/><Relationship Id="rId36" Type="http://schemas.openxmlformats.org/officeDocument/2006/relationships/hyperlink" Target="http://www.ujfs.uni-rostock.de/bibliographie/2009/" TargetMode="External"/><Relationship Id="rId49" Type="http://schemas.openxmlformats.org/officeDocument/2006/relationships/hyperlink" Target="http://www.ujfs.uni-rostock.de/bibliographie/2009/" TargetMode="External"/><Relationship Id="rId57" Type="http://schemas.openxmlformats.org/officeDocument/2006/relationships/hyperlink" Target="http://www.ujfs.uni-rostock.de/bibliographie/2009/" TargetMode="External"/><Relationship Id="rId61" Type="http://schemas.openxmlformats.org/officeDocument/2006/relationships/hyperlink" Target="http://gso.gbv.de/DB=2.2/SET=13/TTL=176/MAT=/NOMAT=T/CLK?IKT=4&amp;TRM=Lejpzig" TargetMode="External"/><Relationship Id="rId10" Type="http://schemas.openxmlformats.org/officeDocument/2006/relationships/hyperlink" Target="http://www.ujfs.uni-rostock.de/bibliographie/2009/" TargetMode="External"/><Relationship Id="rId19" Type="http://schemas.openxmlformats.org/officeDocument/2006/relationships/hyperlink" Target="http://www.ujfs.uni-rostock.de/bibliographie/2009/" TargetMode="External"/><Relationship Id="rId31" Type="http://schemas.openxmlformats.org/officeDocument/2006/relationships/hyperlink" Target="http://www.ujfs.uni-rostock.de/bibliographie/2009/" TargetMode="External"/><Relationship Id="rId44" Type="http://schemas.openxmlformats.org/officeDocument/2006/relationships/hyperlink" Target="http://www.ujfs.uni-rostock.de/bibliographie/2009/" TargetMode="External"/><Relationship Id="rId52" Type="http://schemas.openxmlformats.org/officeDocument/2006/relationships/hyperlink" Target="http://www.ujfs.uni-rostock.de/bibliographie/2009/" TargetMode="External"/><Relationship Id="rId60" Type="http://schemas.openxmlformats.org/officeDocument/2006/relationships/hyperlink" Target="http://gso.gbv.de/DB=2.2/SET=13/TTL=176/MAT=/NOMAT=T/CLK?IKT=4&amp;TRM=Jonzon" TargetMode="External"/><Relationship Id="rId65" Type="http://schemas.openxmlformats.org/officeDocument/2006/relationships/hyperlink" Target="http://www.ujfs.uni-rostock.de/bibliographie/2009/" TargetMode="External"/><Relationship Id="rId73" Type="http://schemas.openxmlformats.org/officeDocument/2006/relationships/hyperlink" Target="http://www.ujfs.uni-rostock.de/bibliographie/20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fs.uni-rostock.de/bibliographie/2009/" TargetMode="External"/><Relationship Id="rId14" Type="http://schemas.openxmlformats.org/officeDocument/2006/relationships/hyperlink" Target="http://www.ujfs.uni-rostock.de/bibliographie/2009/" TargetMode="External"/><Relationship Id="rId22" Type="http://schemas.openxmlformats.org/officeDocument/2006/relationships/hyperlink" Target="http://www.ujfs.uni-rostock.de/bibliographie/2009/" TargetMode="External"/><Relationship Id="rId27" Type="http://schemas.openxmlformats.org/officeDocument/2006/relationships/hyperlink" Target="http://www.ujfs.uni-rostock.de/bibliographie/2009/" TargetMode="External"/><Relationship Id="rId30" Type="http://schemas.openxmlformats.org/officeDocument/2006/relationships/hyperlink" Target="http://www.ujfs.uni-rostock.de/bibliographie/2009/" TargetMode="External"/><Relationship Id="rId35" Type="http://schemas.openxmlformats.org/officeDocument/2006/relationships/hyperlink" Target="http://www.ujfs.uni-rostock.de/bibliographie/2009/" TargetMode="External"/><Relationship Id="rId43" Type="http://schemas.openxmlformats.org/officeDocument/2006/relationships/hyperlink" Target="http://www.ujfs.uni-rostock.de/bibliographie/2009/" TargetMode="External"/><Relationship Id="rId48" Type="http://schemas.openxmlformats.org/officeDocument/2006/relationships/hyperlink" Target="http://www.ujfs.uni-rostock.de/bibliographie/2009/" TargetMode="External"/><Relationship Id="rId56" Type="http://schemas.openxmlformats.org/officeDocument/2006/relationships/hyperlink" Target="http://www.ujfs.uni-rostock.de/bibliographie/2009/" TargetMode="External"/><Relationship Id="rId64" Type="http://schemas.openxmlformats.org/officeDocument/2006/relationships/hyperlink" Target="http://www.ujfs.uni-rostock.de/bibliographie/2009/" TargetMode="External"/><Relationship Id="rId69" Type="http://schemas.openxmlformats.org/officeDocument/2006/relationships/hyperlink" Target="http://www.ujfs.uni-rostock.de/bibliographie/2009/" TargetMode="External"/><Relationship Id="rId8" Type="http://schemas.openxmlformats.org/officeDocument/2006/relationships/hyperlink" Target="http://www.ujfs.uni-rostock.de/bibliographie/2009/" TargetMode="External"/><Relationship Id="rId51" Type="http://schemas.openxmlformats.org/officeDocument/2006/relationships/hyperlink" Target="http://www.ujfs.uni-rostock.de/bibliographie/2009/" TargetMode="External"/><Relationship Id="rId72" Type="http://schemas.openxmlformats.org/officeDocument/2006/relationships/hyperlink" Target="http://www.ujfs.uni-rostock.de/bibliographie/200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jfs.uni-rostock.de/bibliographie/2009/" TargetMode="External"/><Relationship Id="rId17" Type="http://schemas.openxmlformats.org/officeDocument/2006/relationships/hyperlink" Target="http://www.ujfs.uni-rostock.de/bibliographie/2009/" TargetMode="External"/><Relationship Id="rId25" Type="http://schemas.openxmlformats.org/officeDocument/2006/relationships/hyperlink" Target="http://www.ujfs.uni-rostock.de/bibliographie/2009/" TargetMode="External"/><Relationship Id="rId33" Type="http://schemas.openxmlformats.org/officeDocument/2006/relationships/hyperlink" Target="http://www.ujfs.uni-rostock.de/bibliographie/2009/" TargetMode="External"/><Relationship Id="rId38" Type="http://schemas.openxmlformats.org/officeDocument/2006/relationships/hyperlink" Target="https://portal.dnb.de/opac.htm?method=showFirstResultSite&amp;currentResultId=%22Uwe+Johnson%22%26any&amp;currentPosition=10" TargetMode="External"/><Relationship Id="rId46" Type="http://schemas.openxmlformats.org/officeDocument/2006/relationships/hyperlink" Target="http://www.ujfs.uni-rostock.de/bibliographie/2009/" TargetMode="External"/><Relationship Id="rId59" Type="http://schemas.openxmlformats.org/officeDocument/2006/relationships/hyperlink" Target="http://gso.gbv.de/DB=2.2/SET=13/TTL=176/MAT=/NOMAT=T/CLK?IKT=4&amp;TRM=Uve" TargetMode="External"/><Relationship Id="rId67" Type="http://schemas.openxmlformats.org/officeDocument/2006/relationships/hyperlink" Target="http://www.ujfs.uni-rostock.de/bibliographie/2009/" TargetMode="External"/><Relationship Id="rId20" Type="http://schemas.openxmlformats.org/officeDocument/2006/relationships/hyperlink" Target="http://www.ujfs.uni-rostock.de/bibliographie/2009/" TargetMode="External"/><Relationship Id="rId41" Type="http://schemas.openxmlformats.org/officeDocument/2006/relationships/hyperlink" Target="http://www.ujfs.uni-rostock.de/bibliographie/2009/" TargetMode="External"/><Relationship Id="rId54" Type="http://schemas.openxmlformats.org/officeDocument/2006/relationships/hyperlink" Target="http://www.ujfs.uni-rostock.de/bibliographie/2009/" TargetMode="External"/><Relationship Id="rId62" Type="http://schemas.openxmlformats.org/officeDocument/2006/relationships/hyperlink" Target="http://www.ujfs.uni-rostock.de/bibliographie/2009/" TargetMode="External"/><Relationship Id="rId70" Type="http://schemas.openxmlformats.org/officeDocument/2006/relationships/hyperlink" Target="http://www.ujfs.uni-rostock.de/bibliographie/2009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jfs.uni-rostock.de/bibliographie/20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AC935E44.dotm</Template>
  <TotalTime>0</TotalTime>
  <Pages>11</Pages>
  <Words>3487</Words>
  <Characters>21973</Characters>
  <Application>Microsoft Office Word</Application>
  <DocSecurity>0</DocSecurity>
  <Lines>183</Lines>
  <Paragraphs>50</Paragraphs>
  <ScaleCrop>false</ScaleCrop>
  <Company/>
  <LinksUpToDate>false</LinksUpToDate>
  <CharactersWithSpaces>25410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Pautzke</dc:creator>
  <cp:keywords/>
  <dc:description/>
  <cp:lastModifiedBy>Antje Pautzke</cp:lastModifiedBy>
  <cp:revision>2</cp:revision>
  <dcterms:created xsi:type="dcterms:W3CDTF">2017-06-27T16:19:00Z</dcterms:created>
  <dcterms:modified xsi:type="dcterms:W3CDTF">2017-06-27T16:20:00Z</dcterms:modified>
</cp:coreProperties>
</file>