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C6" w:rsidRDefault="006B03C6" w:rsidP="006B03C6">
      <w:pPr>
        <w:spacing w:after="0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</w:pPr>
      <w:r w:rsidRPr="006B03C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t>Wissenschaftlicher Werdegan</w:t>
      </w:r>
      <w:r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t>g</w:t>
      </w:r>
    </w:p>
    <w:p w:rsidR="005F320A" w:rsidRPr="006B03C6" w:rsidRDefault="006B03C6" w:rsidP="006B03C6">
      <w:pPr>
        <w:spacing w:after="0"/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</w:pPr>
      <w:r w:rsidRPr="006B03C6">
        <w:rPr>
          <w:rFonts w:ascii="Verdana" w:eastAsia="Times New Roman" w:hAnsi="Verdana" w:cs="Times New Roman"/>
          <w:sz w:val="24"/>
          <w:szCs w:val="24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>1984-1990 Biologie-Studium an der Georg-August-Universität Göttingen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 xml:space="preserve">mit den Schwerpunktfächern Mikrobiologie, Biochemie und organische Chemie, Diplomarbeit zum Thema: "Erstellung einer Plasmidgenbank von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eastAsia="de-DE"/>
        </w:rPr>
        <w:t>Acetobacterium woodii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zur Klonierung eines Acetaldehyd-Dehydrogenasegens" am Institut für Mikrobiologie unter der Betreuung von Prof. G. Gottschalk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 xml:space="preserve">1990-1993 Dissertation zum Thema: "Klonierung, Sequenzierung, molekulare Charakterisierung und Mutagenese von Genen der Lösungsmittelbildung aus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>" am Institut für Mikrobiologie der Georg-August-Universität Göttingen unter Betreuung von PD Dr. P. Dürre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>1994 Wissenschaftlicher Mitarbeiter am Institut für Mikrobiologie der Georg-August-Universität Göttingen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>1994-1996 Wissenschaftlicher Mitarbeiter am Zentrum für Hygiene und Humangenetik, Spezielle Medizinische Mikrobiologie des Universitätsklinikums der Georg-August-Universität Göttingen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>seit 1996 Hochschulassistent und Wissenschaftlicher Mitarbeiter am Lehrstuhl Mikrobiologie des FB Biowissenschaften der Universität Rostock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t>Mitgliedschaft in beruflichen Vereinigungen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>seit 1989 Mitglied der Vereinigung für Allgemeine und Angewandte Mikrobiologie (VAAM)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t>Mitarbeit in Gremien der Universität Rostock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>1998-2002 Mitglied des Konzils der Universität Rostock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t>Funktionen im FB Biowissenschaften der Universität Rostock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>seit 1998 Beauftragter für die Biologische Sicherheit (BBS)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>seit 2002 Sicherheitsbeauftragter für den Fachbereich Biowissenschaften, Institut für Molekulare Physiologie und Biotechnologie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</w:p>
    <w:p w:rsidR="00CE6B5C" w:rsidRPr="001E218D" w:rsidRDefault="006B03C6" w:rsidP="003E33AB">
      <w:pPr>
        <w:spacing w:after="0" w:line="240" w:lineRule="auto"/>
        <w:rPr>
          <w:lang w:val="en-US"/>
        </w:rPr>
      </w:pPr>
      <w:r w:rsidRPr="006B03C6">
        <w:rPr>
          <w:rFonts w:ascii="Verdana" w:eastAsia="Times New Roman" w:hAnsi="Verdana" w:cs="Times New Roman"/>
          <w:b/>
          <w:bCs/>
          <w:sz w:val="20"/>
          <w:szCs w:val="20"/>
          <w:u w:val="single"/>
          <w:lang w:eastAsia="de-DE"/>
        </w:rPr>
        <w:t>Publikationen:</w:t>
      </w:r>
      <w:r w:rsidRPr="006B03C6">
        <w:rPr>
          <w:rFonts w:ascii="Verdana" w:eastAsia="Times New Roman" w:hAnsi="Verdana" w:cs="Times New Roman"/>
          <w:sz w:val="24"/>
          <w:szCs w:val="24"/>
          <w:lang w:eastAsia="de-DE"/>
        </w:rPr>
        <w:br/>
      </w:r>
      <w:r w:rsidRPr="006B03C6">
        <w:rPr>
          <w:rFonts w:ascii="Verdana" w:eastAsia="Times New Roman" w:hAnsi="Verdana" w:cs="Times New Roman"/>
          <w:sz w:val="24"/>
          <w:szCs w:val="24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Millat, T., H. Janssen, H. Bahl,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O. Wolkenhauer.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2013. Integrative modelling of pH-dependent enzyme activity and transcriptomic regulation of the acetone-butanol-ethanol fermentation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in continous culture. Microbial Biotechnology, </w:t>
      </w:r>
      <w:hyperlink r:id="rId4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val="en-US" w:eastAsia="de-DE"/>
          </w:rPr>
          <w:t>DOI: 10.1111/1751-7915.12033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4"/>
          <w:szCs w:val="24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May, A.,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S. M. Thum, S. Schaffer, S. Verseck, P. Dürre, H. Bahl. 2013. A modified pathway for the production of acetone in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Escherichia coli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Metabolic Engineering 15: 218-225 </w:t>
      </w:r>
      <w:hyperlink r:id="rId5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val="en-US" w:eastAsia="de-DE"/>
          </w:rPr>
          <w:t>http://dx.doi.org/10.1016/j.ymben.2012.08.001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Janssen, H., T. Fiedler, K. Schwarz, H.Bahl,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2012. Supporting systems biology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by proteome analysis. In: Systems Biology of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lastRenderedPageBreak/>
        <w:t>Clostridium. (P. Dürre, Ed.), Imperial College Press., In Press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4"/>
          <w:szCs w:val="24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Janssen, H., C. Grimmler, A. Ehrenreich, H. Bahl,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2012. A transcriptional study of acidogenic chemostat cells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- Solvent stress caused by a transient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n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-butanol pulse.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J Biotec. </w:t>
      </w:r>
      <w:hyperlink r:id="rId6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>http://dx.doi.org/10.1016/j.jbiotec.2012.03.027</w:t>
        </w:r>
        <w:r w:rsidRPr="006B03C6">
          <w:rPr>
            <w:rFonts w:ascii="Verdana" w:eastAsia="Times New Roman" w:hAnsi="Verdana" w:cs="Times New Roman"/>
            <w:color w:val="AA0000"/>
            <w:sz w:val="20"/>
            <w:szCs w:val="20"/>
            <w:u w:val="single"/>
            <w:lang w:eastAsia="de-DE"/>
          </w:rPr>
          <w:br/>
        </w:r>
      </w:hyperlink>
      <w:r w:rsidRPr="006B03C6">
        <w:rPr>
          <w:rFonts w:ascii="Verdana" w:eastAsia="Times New Roman" w:hAnsi="Verdana" w:cs="Times New Roman"/>
          <w:sz w:val="24"/>
          <w:szCs w:val="24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Haus, S., S. Jabbari, T. Millat, H. Janssen,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H. Bahl, J. R. King, O. Wolkenhauer.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2011. A Systems Biology Approach to Investigate the Effect of pH-induced Gene Regulation on Solvent Production by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in Continous Culture.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BMC Systems Biology </w:t>
      </w:r>
      <w:hyperlink r:id="rId7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>5:10 (DOI:10.1186/1752-0509-5-10)</w:t>
        </w:r>
        <w:r w:rsidRPr="006B03C6">
          <w:rPr>
            <w:rFonts w:ascii="Verdana" w:eastAsia="Times New Roman" w:hAnsi="Verdana" w:cs="Times New Roman"/>
            <w:color w:val="AA0000"/>
            <w:sz w:val="20"/>
            <w:szCs w:val="20"/>
            <w:u w:val="single"/>
            <w:lang w:eastAsia="de-DE"/>
          </w:rPr>
          <w:br/>
        </w:r>
      </w:hyperlink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 xml:space="preserve">Millat, T., O. Wolkenhauer,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H. Bahl. 2011.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Modeling of Cellular Processes: Methods, Data, and Requirements. In: M. Hamacher et al. (eds.), Data Mining in Proteomics: From Standards to Applications, Methods in Molecular Biology, Vol. 696, </w:t>
      </w:r>
      <w:hyperlink r:id="rId8" w:anchor="section=811140&amp;page=1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val="en-US" w:eastAsia="de-DE"/>
          </w:rPr>
          <w:t>DOI 10.1007/978-1-60761-987-1_27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Springer </w:t>
      </w:r>
      <w:proofErr w:type="spellStart"/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Science+Business</w:t>
      </w:r>
      <w:proofErr w:type="spellEnd"/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Media, LLC 2011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  <w:t xml:space="preserve">Grimmler, C., H. Janssen, D. Krauße,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H. Bahl, P. Dürre, W. Liebl, A. Ehrenreich. 2011: Genome-wide Gene Expression Analysis of the Switch between Acidogenesis and Solventogenesis in Continuous Cultures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J. Mol. Microbiol. Biotechnol., </w:t>
      </w:r>
      <w:hyperlink r:id="rId9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 xml:space="preserve">20:1-15 (DOI: 10.1159/000320973) </w:t>
        </w:r>
        <w:r w:rsidRPr="006B03C6">
          <w:rPr>
            <w:rFonts w:ascii="Verdana" w:eastAsia="Times New Roman" w:hAnsi="Verdana" w:cs="Times New Roman"/>
            <w:color w:val="AA0000"/>
            <w:sz w:val="20"/>
            <w:szCs w:val="20"/>
            <w:u w:val="single"/>
            <w:lang w:eastAsia="de-DE"/>
          </w:rPr>
          <w:br/>
        </w:r>
        <w:r w:rsidRPr="006B03C6">
          <w:rPr>
            <w:rFonts w:ascii="Verdana" w:eastAsia="Times New Roman" w:hAnsi="Verdana" w:cs="Times New Roman"/>
            <w:color w:val="AA0000"/>
            <w:sz w:val="20"/>
            <w:szCs w:val="20"/>
            <w:u w:val="single"/>
            <w:lang w:eastAsia="de-DE"/>
          </w:rPr>
          <w:br/>
        </w:r>
      </w:hyperlink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Janssen, H., C. Döring, A. Ehrenreich, B. Voigt, M. Hecker, H. Bahl,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2010: A proteomic and transcriptional view of acidogenic and solventogenic steady state cells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 xml:space="preserve">Clostridium acetobutylicum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in a chemostat culture.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Appl. Microbiol. Biotechnol., </w:t>
      </w:r>
      <w:hyperlink r:id="rId10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>87: 2209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 xml:space="preserve">Hillmann, F., Döring, C., Ehrenreich, A.,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Bahl, H. 2009.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The role of PerR in O</w:t>
      </w:r>
      <w:r w:rsidRPr="006B03C6">
        <w:rPr>
          <w:rFonts w:ascii="Verdana" w:eastAsia="Times New Roman" w:hAnsi="Verdana" w:cs="Times New Roman"/>
          <w:sz w:val="20"/>
          <w:szCs w:val="20"/>
          <w:vertAlign w:val="subscript"/>
          <w:lang w:val="en-US" w:eastAsia="de-DE"/>
        </w:rPr>
        <w:t>2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affected gene expression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J. Bacteriol., </w:t>
      </w:r>
      <w:hyperlink r:id="rId11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>191: 6082-6093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 xml:space="preserve">Hillmann, F., Riebe, O.,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Mot, A., Caranto, J. D., Kurtz, Jr., D. M., Bahl. H. 2009.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Reductive dioxygen scavenging by flavo-diiron proteins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FEBS Lett. </w:t>
      </w:r>
      <w:hyperlink r:id="rId12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>583:241-245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 xml:space="preserve">Riebe, O.,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D. A. Wampler, D. M. Kurtz, Jr., H. Bahl. 2009.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Pathway for H</w:t>
      </w:r>
      <w:r w:rsidRPr="006B03C6">
        <w:rPr>
          <w:rFonts w:ascii="Verdana" w:eastAsia="Times New Roman" w:hAnsi="Verdana" w:cs="Times New Roman"/>
          <w:sz w:val="20"/>
          <w:szCs w:val="20"/>
          <w:vertAlign w:val="subscript"/>
          <w:lang w:val="en-US" w:eastAsia="de-DE"/>
        </w:rPr>
        <w:t>2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O</w:t>
      </w:r>
      <w:r w:rsidRPr="006B03C6">
        <w:rPr>
          <w:rFonts w:ascii="Verdana" w:eastAsia="Times New Roman" w:hAnsi="Verdana" w:cs="Times New Roman"/>
          <w:sz w:val="20"/>
          <w:szCs w:val="20"/>
          <w:vertAlign w:val="subscript"/>
          <w:lang w:val="en-US" w:eastAsia="de-DE"/>
        </w:rPr>
        <w:t>2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and O</w:t>
      </w:r>
      <w:r w:rsidRPr="006B03C6">
        <w:rPr>
          <w:rFonts w:ascii="Verdana" w:eastAsia="Times New Roman" w:hAnsi="Verdana" w:cs="Times New Roman"/>
          <w:sz w:val="20"/>
          <w:szCs w:val="20"/>
          <w:vertAlign w:val="subscript"/>
          <w:lang w:val="en-US" w:eastAsia="de-DE"/>
        </w:rPr>
        <w:t>2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detoxification in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</w:t>
      </w:r>
      <w:proofErr w:type="spellStart"/>
      <w:r w:rsidRPr="00CE6B5C">
        <w:rPr>
          <w:rFonts w:ascii="Verdana" w:eastAsia="Times New Roman" w:hAnsi="Verdana" w:cs="Times New Roman"/>
          <w:sz w:val="20"/>
          <w:szCs w:val="20"/>
          <w:lang w:eastAsia="de-DE"/>
        </w:rPr>
        <w:t>Microbiology</w:t>
      </w:r>
      <w:proofErr w:type="spellEnd"/>
      <w:r w:rsidRPr="00CE6B5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</w:t>
      </w:r>
      <w:hyperlink r:id="rId13" w:history="1">
        <w:r w:rsidRPr="00CE6B5C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>155:16-24</w:t>
        </w:r>
      </w:hyperlink>
      <w:r w:rsidRPr="00CE6B5C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CE6B5C">
        <w:rPr>
          <w:rFonts w:ascii="Verdana" w:eastAsia="Times New Roman" w:hAnsi="Verdana" w:cs="Times New Roman"/>
          <w:sz w:val="24"/>
          <w:szCs w:val="24"/>
          <w:lang w:eastAsia="de-DE"/>
        </w:rPr>
        <w:br/>
      </w:r>
      <w:r w:rsidRPr="00CE6B5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Fiedler, T., M. Mix, U. Meyer, S. </w:t>
      </w:r>
      <w:proofErr w:type="spellStart"/>
      <w:r w:rsidRPr="00CE6B5C">
        <w:rPr>
          <w:rFonts w:ascii="Verdana" w:eastAsia="Times New Roman" w:hAnsi="Verdana" w:cs="Times New Roman"/>
          <w:sz w:val="20"/>
          <w:szCs w:val="20"/>
          <w:lang w:eastAsia="de-DE"/>
        </w:rPr>
        <w:t>Mikkat</w:t>
      </w:r>
      <w:proofErr w:type="spellEnd"/>
      <w:r w:rsidRPr="00CE6B5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M. O. </w:t>
      </w:r>
      <w:proofErr w:type="spellStart"/>
      <w:r w:rsidRPr="00CE6B5C">
        <w:rPr>
          <w:rFonts w:ascii="Verdana" w:eastAsia="Times New Roman" w:hAnsi="Verdana" w:cs="Times New Roman"/>
          <w:sz w:val="20"/>
          <w:szCs w:val="20"/>
          <w:lang w:eastAsia="de-DE"/>
        </w:rPr>
        <w:t>Glocker</w:t>
      </w:r>
      <w:proofErr w:type="spellEnd"/>
      <w:r w:rsidRPr="00CE6B5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H. Bahl, </w:t>
      </w:r>
      <w:r w:rsidRPr="00CE6B5C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CE6B5C">
        <w:rPr>
          <w:rFonts w:ascii="Verdana" w:eastAsia="Times New Roman" w:hAnsi="Verdana" w:cs="Times New Roman"/>
          <w:sz w:val="20"/>
          <w:szCs w:val="20"/>
          <w:lang w:eastAsia="de-DE"/>
        </w:rPr>
        <w:t xml:space="preserve">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2008. The two component system PhoP/R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is involved in phosphate dependent gene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  <w:t xml:space="preserve">regulation.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J. Bacteriol. </w:t>
      </w:r>
      <w:hyperlink r:id="rId14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>190: 6559-6567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4"/>
          <w:szCs w:val="24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Harndorf, H., B. Bahl,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E. Flügge, U. Schümann, V. Wichmann. 2008. Untersuchungen der Mutagenität von Motorabgasen an einem Euro IIIa Traktormotor im Diesel-, Biodiesel-, und Rapsölbetrieb.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Raps 4/2008: 212-214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  <w:t xml:space="preserve">Hillmann, F.,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Saint-Prix, F., Girbal, L., Bahl, H. 2008. PerR acts as a switch for oxygen tolerance in the strict anaerobe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Mol. Microbiol. </w:t>
      </w:r>
      <w:proofErr w:type="gramStart"/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68</w:t>
      </w:r>
      <w:proofErr w:type="gramEnd"/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: </w:t>
      </w:r>
      <w:hyperlink r:id="rId15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val="en-US" w:eastAsia="de-DE"/>
          </w:rPr>
          <w:t>848-860</w:t>
        </w:r>
        <w:r w:rsidRPr="006B03C6">
          <w:rPr>
            <w:rFonts w:ascii="Verdana" w:eastAsia="Times New Roman" w:hAnsi="Verdana" w:cs="Times New Roman"/>
            <w:color w:val="AA0000"/>
            <w:sz w:val="20"/>
            <w:szCs w:val="20"/>
            <w:u w:val="single"/>
            <w:lang w:val="en-US" w:eastAsia="de-DE"/>
          </w:rPr>
          <w:br/>
        </w:r>
      </w:hyperlink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Riebe, O.,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Bahl, H. 2007. Desulfoferrodoxin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functions as a superoxide reductase.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FEBS Lett. 581: </w:t>
      </w:r>
      <w:hyperlink r:id="rId16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>5605-5610</w:t>
        </w:r>
        <w:r w:rsidRPr="006B03C6">
          <w:rPr>
            <w:rFonts w:ascii="Verdana" w:eastAsia="Times New Roman" w:hAnsi="Verdana" w:cs="Times New Roman"/>
            <w:color w:val="AA0000"/>
            <w:sz w:val="20"/>
            <w:szCs w:val="20"/>
            <w:u w:val="single"/>
            <w:lang w:eastAsia="de-DE"/>
          </w:rPr>
          <w:br/>
        </w:r>
        <w:r w:rsidRPr="006B03C6">
          <w:rPr>
            <w:rFonts w:ascii="Verdana" w:eastAsia="Times New Roman" w:hAnsi="Verdana" w:cs="Times New Roman"/>
            <w:color w:val="AA0000"/>
            <w:sz w:val="20"/>
            <w:szCs w:val="20"/>
            <w:u w:val="single"/>
            <w:lang w:eastAsia="de-DE"/>
          </w:rPr>
          <w:br/>
        </w:r>
      </w:hyperlink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Schwarz, K., T. Fiedler,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H. Bahl. 2007.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A Standard Operating Procedure (SOP) for the preparation of intra- and extracellular proteins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 xml:space="preserve">Clostridium acetobutylicum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for proteome analysis.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J. Microbiol. Meth. 68: </w:t>
      </w:r>
      <w:hyperlink r:id="rId17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eastAsia="de-DE"/>
          </w:rPr>
          <w:t>396-402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Oehmcke, S., Meyer, U., Mix, M., Schwarz, K., Fiedler, T., Bahl, H. 2006.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lastRenderedPageBreak/>
        <w:t xml:space="preserve">Transcription of the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pst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operon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is dependent on phosphate concentration and pH. J. Bacteriol. 188: </w:t>
      </w:r>
      <w:hyperlink r:id="rId18" w:tgtFrame="_blank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val="en-US" w:eastAsia="de-DE"/>
          </w:rPr>
          <w:t>5469-5478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proofErr w:type="spellStart"/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Hillmann</w:t>
      </w:r>
      <w:proofErr w:type="spellEnd"/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F.,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Bahl, H. 2006. The rubrerythrin-like protein Hsp21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is a general stress protein. Arch. Microbiol.185 (4): </w:t>
      </w:r>
      <w:hyperlink r:id="rId19" w:tgtFrame="_blank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val="en-US" w:eastAsia="de-DE"/>
          </w:rPr>
          <w:t>270-276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  <w:t xml:space="preserve">May, A., T. Pusztahelyi, N. Hoffmann, </w:t>
      </w:r>
      <w:proofErr w:type="gramStart"/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R</w:t>
      </w:r>
      <w:proofErr w:type="gramEnd"/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.-J. Fischer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H. Bahl. 2006. Site-directed mutagenesis of conserved amino acids in SLH domains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 xml:space="preserve">Thermoanaerobacterium thermosulfurigenes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EM1 effects attachment to cell wall sacculi. Arch. Microbiol.185 (4): </w:t>
      </w:r>
      <w:hyperlink r:id="rId20" w:tgtFrame="_blank" w:history="1">
        <w:r w:rsidRPr="006B03C6">
          <w:rPr>
            <w:rFonts w:ascii="Verdana" w:eastAsia="Times New Roman" w:hAnsi="Verdana" w:cs="Times New Roman"/>
            <w:color w:val="AA0000"/>
            <w:sz w:val="20"/>
            <w:u w:val="single"/>
            <w:lang w:val="en-US" w:eastAsia="de-DE"/>
          </w:rPr>
          <w:t>263-269</w:t>
        </w:r>
      </w:hyperlink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, Bahl, H. 2005. Transport of phosphate. In: Dürre, P. (Ed.). Handbook on Clostridia. CRC Press, Boca Raton, Florida, USA.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4"/>
          <w:szCs w:val="24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May, A., Hillmann, F., Riebe, O.,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Bahl, H. 2004. A rubrerythrin-like oxidative stress protein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is encoded by a duplicated gene and identical to the heat shock protein Hsp21. FEMS Microbiol.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Lett.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238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>: 249-254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 xml:space="preserve">Behrens, S., U. Meyer, H. Schankin, M. A. Lonetto,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H. Bahl. 2000.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Identification of two genes encoding putative new members of the ECF subfamily of eubacterial RNA polymerase sigma factors in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>J. Mol. Microbiol. Biotechnol. 2(3): 265-269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bookmarkStart w:id="0" w:name="_GoBack"/>
      <w:bookmarkEnd w:id="0"/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Dürre, P.,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A. Kuhn, K. Lorenz, W. Schreiber, B. Stürzenhofecker, S. Ullmann, K. Winzer und U. Sauer.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1995. Solventogenic enzymes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: Catalytic properties, genetic organization, and transcriptional regulation.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>FEMS Microbiol. Rev. 17: 251-262.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, U. Sauer und P. Dürre.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1994. Regulation of solvent formation in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. In: Progress in Biotechnology 9, ECB6: Proceedings of the 6th European Congress on Biotechnology, Florence, Italy, June 13-17, 1993 (L. Alberghina, L. Frontali, P. Sensi, Hrsg.), Elsevier Science B. V., Amsterdam. 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>S. 337-340.</w:t>
      </w:r>
      <w:r w:rsidRPr="006B03C6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1994. Klonierung, Sequenzierung, molekulare Charakterisierung und Mutagenese von Genen der Lösungsmittelbildung aus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>. Dissertation, Universität Göttingen. Cuvillier Verlag Göttingen.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br/>
        <w:t xml:space="preserve">Sauer, U., </w:t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eastAsia="de-DE"/>
        </w:rPr>
        <w:t>R.-J. Fischer</w:t>
      </w:r>
      <w:r w:rsidRPr="006B03C6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und P. Dürre. 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1993. Solvent formation and its regulation in strictly anaerobic bacteria. In: Current topics in molecular genetics (J. Menon, Hrsg.), S. 337-351.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b/>
          <w:bCs/>
          <w:sz w:val="20"/>
          <w:szCs w:val="20"/>
          <w:lang w:val="en-US" w:eastAsia="de-DE"/>
        </w:rPr>
        <w:t>Fischer, R.-J.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J. Helms, P. Dürre. 1993. Cloning, sequencing, and molecular analysis of the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sol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 operon of </w:t>
      </w:r>
      <w:r w:rsidRPr="006B03C6">
        <w:rPr>
          <w:rFonts w:ascii="Verdana" w:eastAsia="Times New Roman" w:hAnsi="Verdana" w:cs="Times New Roman"/>
          <w:i/>
          <w:iCs/>
          <w:sz w:val="20"/>
          <w:szCs w:val="20"/>
          <w:lang w:val="en-US" w:eastAsia="de-DE"/>
        </w:rPr>
        <w:t>Clostridium acetobutylicum</w:t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 xml:space="preserve">, a chromosomal locus involved in solventogenesis. J. Bacteriol. </w:t>
      </w:r>
      <w:proofErr w:type="gramStart"/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175</w:t>
      </w:r>
      <w:proofErr w:type="gramEnd"/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t>: 6959-6969</w:t>
      </w:r>
      <w:r w:rsidR="001E218D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Pr="006B03C6">
        <w:rPr>
          <w:rFonts w:ascii="Verdana" w:eastAsia="Times New Roman" w:hAnsi="Verdana" w:cs="Times New Roman"/>
          <w:sz w:val="20"/>
          <w:szCs w:val="20"/>
          <w:lang w:val="en-US" w:eastAsia="de-DE"/>
        </w:rPr>
        <w:br/>
      </w:r>
      <w:r w:rsidR="001E218D" w:rsidRPr="00F76273">
        <w:rPr>
          <w:rFonts w:ascii="Verdana" w:eastAsia="Times New Roman" w:hAnsi="Verdana"/>
          <w:sz w:val="20"/>
          <w:szCs w:val="20"/>
        </w:rPr>
        <w:t xml:space="preserve">Wetzel, D., </w:t>
      </w:r>
      <w:r w:rsidR="001E218D" w:rsidRPr="00F76273">
        <w:rPr>
          <w:rStyle w:val="Fett"/>
          <w:rFonts w:ascii="Verdana" w:eastAsia="Times New Roman" w:hAnsi="Verdana"/>
          <w:sz w:val="20"/>
          <w:szCs w:val="20"/>
        </w:rPr>
        <w:t>R.-J. Fischer</w:t>
      </w:r>
      <w:r w:rsidR="001E218D" w:rsidRPr="00F76273">
        <w:rPr>
          <w:rFonts w:ascii="Verdana" w:eastAsia="Times New Roman" w:hAnsi="Verdana"/>
          <w:sz w:val="20"/>
          <w:szCs w:val="20"/>
        </w:rPr>
        <w:t xml:space="preserve">. </w:t>
      </w:r>
      <w:r w:rsidR="001E218D" w:rsidRPr="00F76273">
        <w:rPr>
          <w:rFonts w:ascii="Verdana" w:eastAsia="Times New Roman" w:hAnsi="Verdana"/>
          <w:sz w:val="20"/>
          <w:szCs w:val="20"/>
          <w:lang w:val="en-US"/>
        </w:rPr>
        <w:t xml:space="preserve">2015. Small acid-soluble spore proteins of </w:t>
      </w:r>
      <w:r w:rsidR="001E218D" w:rsidRPr="00F76273">
        <w:rPr>
          <w:rFonts w:ascii="Verdana" w:eastAsia="Times New Roman" w:hAnsi="Verdana"/>
          <w:i/>
          <w:sz w:val="20"/>
          <w:szCs w:val="20"/>
          <w:lang w:val="en-US"/>
        </w:rPr>
        <w:t xml:space="preserve">Clostridium </w:t>
      </w:r>
      <w:proofErr w:type="spellStart"/>
      <w:r w:rsidR="001E218D" w:rsidRPr="00F76273">
        <w:rPr>
          <w:rFonts w:ascii="Verdana" w:eastAsia="Times New Roman" w:hAnsi="Verdana"/>
          <w:i/>
          <w:sz w:val="20"/>
          <w:szCs w:val="20"/>
          <w:lang w:val="en-US"/>
        </w:rPr>
        <w:t>acetobutylicum</w:t>
      </w:r>
      <w:proofErr w:type="spellEnd"/>
      <w:r w:rsidR="001E218D" w:rsidRPr="00F76273">
        <w:rPr>
          <w:rFonts w:ascii="Verdana" w:eastAsia="Times New Roman" w:hAnsi="Verdana"/>
          <w:i/>
          <w:sz w:val="20"/>
          <w:szCs w:val="20"/>
          <w:lang w:val="en-US"/>
        </w:rPr>
        <w:t xml:space="preserve"> </w:t>
      </w:r>
      <w:r w:rsidR="001E218D" w:rsidRPr="00F76273">
        <w:rPr>
          <w:rFonts w:ascii="Verdana" w:eastAsia="Times New Roman" w:hAnsi="Verdana"/>
          <w:sz w:val="20"/>
          <w:szCs w:val="20"/>
          <w:lang w:val="en-US"/>
        </w:rPr>
        <w:t xml:space="preserve">are able to protect DNA </w:t>
      </w:r>
      <w:r w:rsidR="001E218D" w:rsidRPr="00F76273">
        <w:rPr>
          <w:rFonts w:ascii="Verdana" w:eastAsia="Times New Roman" w:hAnsi="Verdana"/>
          <w:i/>
          <w:sz w:val="20"/>
          <w:szCs w:val="20"/>
          <w:lang w:val="en-US"/>
        </w:rPr>
        <w:t xml:space="preserve">in </w:t>
      </w:r>
      <w:r w:rsidR="001E218D" w:rsidRPr="00F76273">
        <w:rPr>
          <w:rFonts w:ascii="Verdana" w:eastAsia="Times New Roman" w:hAnsi="Verdana"/>
          <w:i/>
          <w:sz w:val="20"/>
          <w:szCs w:val="20"/>
          <w:lang w:val="en-US"/>
        </w:rPr>
        <w:t>vitro</w:t>
      </w:r>
      <w:r w:rsidR="001E218D" w:rsidRPr="00F76273">
        <w:rPr>
          <w:rFonts w:ascii="Verdana" w:eastAsia="Times New Roman" w:hAnsi="Verdana"/>
          <w:sz w:val="20"/>
          <w:szCs w:val="20"/>
          <w:lang w:val="en-US"/>
        </w:rPr>
        <w:t xml:space="preserve"> and are specifically cleaved by germination protease GPR and spore protease </w:t>
      </w:r>
      <w:proofErr w:type="spellStart"/>
      <w:proofErr w:type="gramStart"/>
      <w:r w:rsidR="001E218D" w:rsidRPr="00F76273">
        <w:rPr>
          <w:rFonts w:ascii="Verdana" w:eastAsia="Times New Roman" w:hAnsi="Verdana"/>
          <w:sz w:val="20"/>
          <w:szCs w:val="20"/>
          <w:lang w:val="en-US"/>
        </w:rPr>
        <w:t>YyaC</w:t>
      </w:r>
      <w:proofErr w:type="spellEnd"/>
      <w:r w:rsidR="001E218D" w:rsidRPr="00F76273">
        <w:rPr>
          <w:rFonts w:ascii="Verdana" w:eastAsia="Times New Roman" w:hAnsi="Verdana"/>
          <w:sz w:val="20"/>
          <w:szCs w:val="20"/>
          <w:lang w:val="en-US"/>
        </w:rPr>
        <w:t xml:space="preserve"> .</w:t>
      </w:r>
      <w:proofErr w:type="gramEnd"/>
      <w:r w:rsidR="001E218D" w:rsidRPr="00F76273">
        <w:rPr>
          <w:rFonts w:ascii="Verdana" w:eastAsia="Times New Roman" w:hAnsi="Verdana"/>
          <w:sz w:val="20"/>
          <w:szCs w:val="20"/>
          <w:lang w:val="en-US"/>
        </w:rPr>
        <w:t xml:space="preserve"> Microbiology 161:2098</w:t>
      </w:r>
      <w:r w:rsidR="001E218D" w:rsidRPr="00F76273">
        <w:rPr>
          <w:rFonts w:ascii="Verdana" w:eastAsia="Times New Roman" w:hAnsi="Verdana"/>
          <w:sz w:val="20"/>
          <w:szCs w:val="20"/>
          <w:lang w:val="en-US"/>
        </w:rPr>
        <w:t>-2109 DOI 10.1099/mic.0.000162.</w:t>
      </w:r>
    </w:p>
    <w:sectPr w:rsidR="00CE6B5C" w:rsidRPr="001E218D" w:rsidSect="005F32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03C6"/>
    <w:rsid w:val="001E218D"/>
    <w:rsid w:val="003C0F75"/>
    <w:rsid w:val="003E33AB"/>
    <w:rsid w:val="005F320A"/>
    <w:rsid w:val="006B03C6"/>
    <w:rsid w:val="00CE6B5C"/>
    <w:rsid w:val="00D220CB"/>
    <w:rsid w:val="00F7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F489E-2E96-4B5C-B861-D9E93B2C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32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6B03C6"/>
    <w:rPr>
      <w:color w:val="AA0000"/>
      <w:u w:val="single"/>
    </w:rPr>
  </w:style>
  <w:style w:type="paragraph" w:styleId="StandardWeb">
    <w:name w:val="Normal (Web)"/>
    <w:basedOn w:val="Standard"/>
    <w:uiPriority w:val="99"/>
    <w:unhideWhenUsed/>
    <w:rsid w:val="006B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E6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link.com/content/n855566745k1834q/" TargetMode="External"/><Relationship Id="rId13" Type="http://schemas.openxmlformats.org/officeDocument/2006/relationships/hyperlink" Target="http://mic.sgmjournals.org/cgi/content/abstract/155/1/16" TargetMode="External"/><Relationship Id="rId18" Type="http://schemas.openxmlformats.org/officeDocument/2006/relationships/hyperlink" Target="http://jb.asm.org/cgi/content/abstract/188/15/546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biomedcentral.com/1752-0509/5/10" TargetMode="External"/><Relationship Id="rId12" Type="http://schemas.openxmlformats.org/officeDocument/2006/relationships/hyperlink" Target="http://www.febsletters.org/article/S0014-5793(08)00986-1/abstract" TargetMode="External"/><Relationship Id="rId17" Type="http://schemas.openxmlformats.org/officeDocument/2006/relationships/hyperlink" Target="http://www.sciencedirect.com/science?_ob=ArticleURL&amp;_udi=B6T30-4MBCB95-2&amp;_user=4816616&amp;_coverDate=02%2F28%2F2007&amp;_rdoc=1&amp;_fmt=&amp;_orig=search&amp;_sort=d&amp;view=c&amp;_acct=C000061815&amp;_version=1&amp;_urlVersion=0&amp;_userid=4816616&amp;md5=40d056e4c122cdd3a8615bd75c2a40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x.doi.org/10.1016/j.febslet.2007.11.008" TargetMode="External"/><Relationship Id="rId20" Type="http://schemas.openxmlformats.org/officeDocument/2006/relationships/hyperlink" Target="http://dx.doi.org/10.1007/s00203-006-0092-x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ciencedirect.com/science/article/pii/S0168165612002337" TargetMode="External"/><Relationship Id="rId11" Type="http://schemas.openxmlformats.org/officeDocument/2006/relationships/hyperlink" Target="http://jb.asm.org/cgi/content/full/191/19/6082?maxtoshow=&amp;HITS=10&amp;hits=10&amp;RESULTFORMAT=&amp;searchid=1&amp;FIRSTINDEX=0&amp;volume=191&amp;firstpage=6082&amp;resourcetype=HWCIT" TargetMode="External"/><Relationship Id="rId5" Type="http://schemas.openxmlformats.org/officeDocument/2006/relationships/hyperlink" Target="http://dx.doi.org/10.1016/j.ymben.2012.08.001" TargetMode="External"/><Relationship Id="rId15" Type="http://schemas.openxmlformats.org/officeDocument/2006/relationships/hyperlink" Target="http://www.blackwell-synergy.com/doi/abs/10.1111/j.1365-2958.2008.06192.x" TargetMode="External"/><Relationship Id="rId10" Type="http://schemas.openxmlformats.org/officeDocument/2006/relationships/hyperlink" Target="http://www.springerlink.com/content/72n722h88151017w/" TargetMode="External"/><Relationship Id="rId19" Type="http://schemas.openxmlformats.org/officeDocument/2006/relationships/hyperlink" Target="http://dx.doi.org/10.1007/s00203-006-0091-y" TargetMode="External"/><Relationship Id="rId4" Type="http://schemas.openxmlformats.org/officeDocument/2006/relationships/hyperlink" Target="http://onlinelibrary.wiley.com/doi/10.1111/1751-7915.12033/abstract" TargetMode="External"/><Relationship Id="rId9" Type="http://schemas.openxmlformats.org/officeDocument/2006/relationships/hyperlink" Target="http://content.karger.com/ProdukteDB/produkte.aspDOI=10.1159/000320973" TargetMode="External"/><Relationship Id="rId14" Type="http://schemas.openxmlformats.org/officeDocument/2006/relationships/hyperlink" Target="http://jb.asm.org/cgi/content/abstract/JB.00574-08v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1357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RK_Mibio</cp:lastModifiedBy>
  <cp:revision>6</cp:revision>
  <dcterms:created xsi:type="dcterms:W3CDTF">2015-02-18T10:08:00Z</dcterms:created>
  <dcterms:modified xsi:type="dcterms:W3CDTF">2016-01-18T11:06:00Z</dcterms:modified>
</cp:coreProperties>
</file>